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9B3EB" w14:textId="77777777" w:rsidR="005F5657" w:rsidRPr="002A13B3" w:rsidRDefault="005F5657" w:rsidP="005C791F">
      <w:pPr>
        <w:spacing w:after="0" w:line="240" w:lineRule="auto"/>
        <w:ind w:left="1800" w:right="2123"/>
        <w:contextualSpacing/>
        <w:jc w:val="center"/>
        <w:rPr>
          <w:rFonts w:eastAsia="Times New Roman" w:cstheme="minorHAnsi"/>
          <w:b/>
          <w:bCs/>
          <w:sz w:val="28"/>
          <w:szCs w:val="28"/>
        </w:rPr>
      </w:pPr>
      <w:r w:rsidRPr="002A13B3">
        <w:rPr>
          <w:rFonts w:eastAsia="Times New Roman" w:cstheme="minorHAnsi"/>
          <w:b/>
          <w:bCs/>
          <w:sz w:val="28"/>
          <w:szCs w:val="28"/>
        </w:rPr>
        <w:t>OUTCOMES MEMORANDUM</w:t>
      </w:r>
    </w:p>
    <w:p w14:paraId="26F7F18D" w14:textId="77777777" w:rsidR="00994340" w:rsidRPr="002A13B3" w:rsidRDefault="00994340" w:rsidP="005C791F">
      <w:pPr>
        <w:pBdr>
          <w:top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  <w:b/>
          <w:bCs/>
          <w:sz w:val="16"/>
          <w:szCs w:val="16"/>
        </w:rPr>
      </w:pPr>
    </w:p>
    <w:p w14:paraId="10FA6406" w14:textId="77777777" w:rsidR="005F5657" w:rsidRPr="002A13B3" w:rsidRDefault="005F5657" w:rsidP="005C791F">
      <w:pPr>
        <w:pBdr>
          <w:top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</w:rPr>
      </w:pPr>
      <w:r w:rsidRPr="002A13B3">
        <w:rPr>
          <w:rFonts w:eastAsia="Times New Roman" w:cstheme="minorHAnsi"/>
          <w:b/>
          <w:bCs/>
        </w:rPr>
        <w:t>TO:</w:t>
      </w:r>
      <w:r w:rsidRPr="002A13B3">
        <w:rPr>
          <w:rFonts w:eastAsia="Times New Roman" w:cstheme="minorHAnsi"/>
          <w:b/>
          <w:bCs/>
        </w:rPr>
        <w:tab/>
      </w:r>
      <w:r w:rsidRPr="002A13B3">
        <w:rPr>
          <w:rFonts w:eastAsia="Times New Roman" w:cstheme="minorHAnsi"/>
          <w:b/>
          <w:bCs/>
        </w:rPr>
        <w:tab/>
      </w:r>
      <w:r w:rsidR="00CB2496" w:rsidRPr="002A13B3">
        <w:rPr>
          <w:rFonts w:eastAsia="Times New Roman" w:cstheme="minorHAnsi"/>
          <w:bCs/>
        </w:rPr>
        <w:t xml:space="preserve">CAMT </w:t>
      </w:r>
      <w:r w:rsidR="0072458F" w:rsidRPr="002A13B3">
        <w:rPr>
          <w:rFonts w:eastAsia="Times New Roman" w:cstheme="minorHAnsi"/>
          <w:bCs/>
        </w:rPr>
        <w:t>Members</w:t>
      </w:r>
    </w:p>
    <w:p w14:paraId="70DBFDB0" w14:textId="77777777" w:rsidR="005F5657" w:rsidRPr="002A13B3" w:rsidRDefault="005F5657" w:rsidP="005C791F">
      <w:pPr>
        <w:spacing w:after="0" w:line="360" w:lineRule="auto"/>
        <w:ind w:right="2070"/>
        <w:contextualSpacing/>
        <w:rPr>
          <w:rFonts w:eastAsia="Times New Roman" w:cstheme="minorHAnsi"/>
        </w:rPr>
      </w:pPr>
      <w:r w:rsidRPr="002A13B3">
        <w:rPr>
          <w:rFonts w:eastAsia="Times New Roman" w:cstheme="minorHAnsi"/>
          <w:b/>
          <w:bCs/>
        </w:rPr>
        <w:t>FROM:</w:t>
      </w:r>
      <w:r w:rsidRPr="002A13B3">
        <w:rPr>
          <w:rFonts w:eastAsia="Times New Roman" w:cstheme="minorHAnsi"/>
          <w:b/>
          <w:bCs/>
        </w:rPr>
        <w:tab/>
      </w:r>
      <w:r w:rsidR="000D1D4A" w:rsidRPr="002A13B3">
        <w:rPr>
          <w:rFonts w:eastAsia="Times New Roman" w:cstheme="minorHAnsi"/>
          <w:b/>
          <w:bCs/>
        </w:rPr>
        <w:tab/>
      </w:r>
      <w:r w:rsidRPr="002A13B3">
        <w:rPr>
          <w:rFonts w:eastAsia="Times New Roman" w:cstheme="minorHAnsi"/>
          <w:bCs/>
        </w:rPr>
        <w:t>Bruce DiGennaro</w:t>
      </w:r>
    </w:p>
    <w:p w14:paraId="42A03C07" w14:textId="3AB74C3D" w:rsidR="005F5657" w:rsidRPr="002A13B3" w:rsidRDefault="005F5657" w:rsidP="005C791F">
      <w:pPr>
        <w:spacing w:after="0" w:line="360" w:lineRule="auto"/>
        <w:ind w:right="1923"/>
        <w:contextualSpacing/>
        <w:rPr>
          <w:rFonts w:eastAsia="Times New Roman" w:cstheme="minorHAnsi"/>
        </w:rPr>
      </w:pPr>
      <w:r w:rsidRPr="002A13B3">
        <w:rPr>
          <w:rFonts w:eastAsia="Times New Roman" w:cstheme="minorHAnsi"/>
          <w:b/>
          <w:bCs/>
        </w:rPr>
        <w:t>DATE:</w:t>
      </w:r>
      <w:r w:rsidRPr="002A13B3">
        <w:rPr>
          <w:rFonts w:eastAsia="Times New Roman" w:cstheme="minorHAnsi"/>
          <w:b/>
          <w:bCs/>
        </w:rPr>
        <w:tab/>
      </w:r>
      <w:r w:rsidR="00245222" w:rsidRPr="002A13B3">
        <w:rPr>
          <w:rFonts w:eastAsia="Times New Roman" w:cstheme="minorHAnsi"/>
          <w:b/>
          <w:bCs/>
        </w:rPr>
        <w:tab/>
      </w:r>
      <w:r w:rsidR="00C82055">
        <w:rPr>
          <w:rFonts w:eastAsia="Times New Roman" w:cstheme="minorHAnsi"/>
        </w:rPr>
        <w:t xml:space="preserve">August 25, </w:t>
      </w:r>
      <w:r w:rsidR="00815BE9" w:rsidRPr="002A13B3">
        <w:rPr>
          <w:rFonts w:eastAsia="Times New Roman" w:cstheme="minorHAnsi"/>
        </w:rPr>
        <w:t>2020</w:t>
      </w:r>
    </w:p>
    <w:p w14:paraId="182BB262" w14:textId="77777777" w:rsidR="00994340" w:rsidRPr="002A13B3" w:rsidRDefault="005F5657" w:rsidP="005C791F">
      <w:pPr>
        <w:pBdr>
          <w:bottom w:val="single" w:sz="12" w:space="1" w:color="auto"/>
        </w:pBdr>
        <w:spacing w:after="0" w:line="360" w:lineRule="auto"/>
        <w:ind w:right="180"/>
        <w:contextualSpacing/>
        <w:rPr>
          <w:rFonts w:eastAsia="Times New Roman" w:cstheme="minorHAnsi"/>
          <w:b/>
          <w:bCs/>
        </w:rPr>
      </w:pPr>
      <w:r w:rsidRPr="002A13B3">
        <w:rPr>
          <w:rFonts w:eastAsia="Times New Roman" w:cstheme="minorHAnsi"/>
          <w:b/>
          <w:bCs/>
        </w:rPr>
        <w:t>RE:</w:t>
      </w:r>
      <w:r w:rsidRPr="002A13B3">
        <w:rPr>
          <w:rFonts w:eastAsia="Times New Roman" w:cstheme="minorHAnsi"/>
          <w:b/>
          <w:bCs/>
        </w:rPr>
        <w:tab/>
      </w:r>
      <w:r w:rsidRPr="002A13B3">
        <w:rPr>
          <w:rFonts w:eastAsia="Times New Roman" w:cstheme="minorHAnsi"/>
          <w:b/>
          <w:bCs/>
        </w:rPr>
        <w:tab/>
      </w:r>
      <w:r w:rsidR="00CC7B00">
        <w:rPr>
          <w:rFonts w:eastAsia="Times New Roman" w:cstheme="minorHAnsi"/>
          <w:bCs/>
        </w:rPr>
        <w:t>August 18</w:t>
      </w:r>
      <w:r w:rsidR="00641C08" w:rsidRPr="002A13B3">
        <w:rPr>
          <w:rFonts w:eastAsia="Times New Roman" w:cstheme="minorHAnsi"/>
          <w:bCs/>
        </w:rPr>
        <w:t>, 20</w:t>
      </w:r>
      <w:r w:rsidR="00EE71CA" w:rsidRPr="002A13B3">
        <w:rPr>
          <w:rFonts w:eastAsia="Times New Roman" w:cstheme="minorHAnsi"/>
          <w:bCs/>
        </w:rPr>
        <w:t>20</w:t>
      </w:r>
      <w:r w:rsidRPr="002A13B3">
        <w:rPr>
          <w:rFonts w:eastAsia="Times New Roman" w:cstheme="minorHAnsi"/>
          <w:bCs/>
        </w:rPr>
        <w:t xml:space="preserve"> </w:t>
      </w:r>
      <w:r w:rsidR="00A1744C" w:rsidRPr="002A13B3">
        <w:rPr>
          <w:rFonts w:eastAsia="Times New Roman" w:cstheme="minorHAnsi"/>
          <w:bCs/>
        </w:rPr>
        <w:t xml:space="preserve">CAMT </w:t>
      </w:r>
      <w:r w:rsidRPr="002A13B3">
        <w:rPr>
          <w:rFonts w:eastAsia="Times New Roman" w:cstheme="minorHAnsi"/>
          <w:bCs/>
        </w:rPr>
        <w:t>Meeting</w:t>
      </w:r>
      <w:r w:rsidR="00155E64" w:rsidRPr="002A13B3">
        <w:rPr>
          <w:rFonts w:eastAsia="Times New Roman" w:cstheme="minorHAnsi"/>
          <w:bCs/>
        </w:rPr>
        <w:t xml:space="preserve"> #</w:t>
      </w:r>
      <w:r w:rsidR="00CC7B00">
        <w:rPr>
          <w:rFonts w:eastAsia="Times New Roman" w:cstheme="minorHAnsi"/>
          <w:bCs/>
        </w:rPr>
        <w:t>94</w:t>
      </w:r>
    </w:p>
    <w:p w14:paraId="5F672B46" w14:textId="689FA966" w:rsidR="00E32753" w:rsidRPr="00CC7B00" w:rsidRDefault="00FA2765" w:rsidP="005C791F">
      <w:pPr>
        <w:tabs>
          <w:tab w:val="left" w:pos="1565"/>
        </w:tabs>
        <w:spacing w:after="0"/>
        <w:contextualSpacing/>
        <w:rPr>
          <w:rFonts w:cstheme="minorHAnsi"/>
          <w:bCs/>
          <w:sz w:val="24"/>
          <w:szCs w:val="24"/>
        </w:rPr>
      </w:pPr>
      <w:r w:rsidRPr="002A13B3">
        <w:rPr>
          <w:rFonts w:cstheme="minorHAnsi"/>
          <w:b/>
        </w:rPr>
        <w:t>Attendees:</w:t>
      </w:r>
      <w:r w:rsidR="00A57380">
        <w:rPr>
          <w:rFonts w:cstheme="minorHAnsi"/>
          <w:b/>
        </w:rPr>
        <w:t xml:space="preserve"> </w:t>
      </w:r>
      <w:r w:rsidR="00C82055">
        <w:rPr>
          <w:rFonts w:cstheme="minorHAnsi"/>
        </w:rPr>
        <w:t>Ben Geske, Brad Cavallo, Carl Wilcox, Cathy Marcinkevage, Dana Lee, Darcy</w:t>
      </w:r>
      <w:r w:rsidR="00C82055">
        <w:rPr>
          <w:rFonts w:cstheme="minorHAnsi"/>
        </w:rPr>
        <w:t xml:space="preserve"> Austin, </w:t>
      </w:r>
      <w:r w:rsidR="00C82055">
        <w:rPr>
          <w:rFonts w:cstheme="minorHAnsi"/>
        </w:rPr>
        <w:t>Deanna</w:t>
      </w:r>
      <w:r w:rsidR="00C82055">
        <w:rPr>
          <w:rFonts w:cstheme="minorHAnsi"/>
        </w:rPr>
        <w:t xml:space="preserve"> Sereno, </w:t>
      </w:r>
      <w:r w:rsidR="00C82055">
        <w:rPr>
          <w:rFonts w:cstheme="minorHAnsi"/>
        </w:rPr>
        <w:t>Denise Reed,</w:t>
      </w:r>
      <w:r w:rsidR="00C82055">
        <w:rPr>
          <w:rFonts w:cstheme="minorHAnsi"/>
        </w:rPr>
        <w:t xml:space="preserve"> </w:t>
      </w:r>
      <w:r w:rsidR="00C82055">
        <w:rPr>
          <w:rFonts w:cstheme="minorHAnsi"/>
        </w:rPr>
        <w:t>Erik Lobo</w:t>
      </w:r>
      <w:r w:rsidR="00C82055">
        <w:rPr>
          <w:rFonts w:cstheme="minorHAnsi"/>
        </w:rPr>
        <w:t>schefsky</w:t>
      </w:r>
      <w:r w:rsidR="00C82055">
        <w:rPr>
          <w:rFonts w:cstheme="minorHAnsi"/>
        </w:rPr>
        <w:t>, Erin Cole,  Frances Brewster,</w:t>
      </w:r>
      <w:r w:rsidR="00C82055" w:rsidRPr="00C82055">
        <w:rPr>
          <w:rFonts w:cstheme="minorHAnsi"/>
        </w:rPr>
        <w:t xml:space="preserve"> </w:t>
      </w:r>
      <w:r w:rsidR="00C82055">
        <w:rPr>
          <w:rFonts w:cstheme="minorHAnsi"/>
        </w:rPr>
        <w:t xml:space="preserve">Graham Long, Jennifer Pierre, </w:t>
      </w:r>
      <w:r w:rsidR="00CC7B00">
        <w:rPr>
          <w:rFonts w:cstheme="minorHAnsi"/>
        </w:rPr>
        <w:t xml:space="preserve">John Ferguson, </w:t>
      </w:r>
      <w:r w:rsidR="00C82055">
        <w:rPr>
          <w:rFonts w:cstheme="minorHAnsi"/>
        </w:rPr>
        <w:t>Josh Israel, Kate Spear, Kaylee</w:t>
      </w:r>
      <w:r w:rsidR="00C82055">
        <w:rPr>
          <w:rFonts w:cstheme="minorHAnsi"/>
        </w:rPr>
        <w:t xml:space="preserve"> Allen</w:t>
      </w:r>
      <w:r w:rsidR="00C82055">
        <w:rPr>
          <w:rFonts w:cstheme="minorHAnsi"/>
        </w:rPr>
        <w:t>, Lenny</w:t>
      </w:r>
      <w:r w:rsidR="00C82055">
        <w:rPr>
          <w:rFonts w:cstheme="minorHAnsi"/>
        </w:rPr>
        <w:t xml:space="preserve"> Grimaldo, </w:t>
      </w:r>
      <w:r w:rsidR="00C82055">
        <w:rPr>
          <w:rFonts w:cstheme="minorHAnsi"/>
        </w:rPr>
        <w:t xml:space="preserve">Louise Conrad, Lynda Smith, Mario Manzo, </w:t>
      </w:r>
      <w:r w:rsidR="00CC7B00">
        <w:rPr>
          <w:rFonts w:cstheme="minorHAnsi"/>
        </w:rPr>
        <w:t xml:space="preserve">Matthew Holland, </w:t>
      </w:r>
      <w:r w:rsidR="00C82055">
        <w:rPr>
          <w:rFonts w:cstheme="minorHAnsi"/>
        </w:rPr>
        <w:t>Pat</w:t>
      </w:r>
      <w:r w:rsidR="00C82055">
        <w:rPr>
          <w:rFonts w:cstheme="minorHAnsi"/>
        </w:rPr>
        <w:t xml:space="preserve"> Coulston, </w:t>
      </w:r>
      <w:r w:rsidR="00C82055">
        <w:rPr>
          <w:rFonts w:cstheme="minorHAnsi"/>
        </w:rPr>
        <w:t xml:space="preserve">Rachel Johnson, </w:t>
      </w:r>
      <w:r w:rsidR="00E24E80">
        <w:rPr>
          <w:rFonts w:cstheme="minorHAnsi"/>
        </w:rPr>
        <w:t xml:space="preserve">Rene Henery, </w:t>
      </w:r>
      <w:r w:rsidR="00F719C0">
        <w:rPr>
          <w:rFonts w:cstheme="minorHAnsi"/>
        </w:rPr>
        <w:t xml:space="preserve">Rosemary Hartman, </w:t>
      </w:r>
      <w:r w:rsidR="00C82055">
        <w:rPr>
          <w:rFonts w:cstheme="minorHAnsi"/>
        </w:rPr>
        <w:t>Sally Rudd,</w:t>
      </w:r>
      <w:r w:rsidR="00C82055" w:rsidRPr="00C82055">
        <w:rPr>
          <w:rFonts w:cstheme="minorHAnsi"/>
        </w:rPr>
        <w:t xml:space="preserve"> </w:t>
      </w:r>
      <w:r w:rsidR="00C82055">
        <w:rPr>
          <w:rFonts w:cstheme="minorHAnsi"/>
        </w:rPr>
        <w:t>Sam Luoma,</w:t>
      </w:r>
      <w:r w:rsidR="00867937">
        <w:rPr>
          <w:rFonts w:cstheme="minorHAnsi"/>
        </w:rPr>
        <w:t xml:space="preserve"> </w:t>
      </w:r>
      <w:r w:rsidR="00C82055">
        <w:rPr>
          <w:rFonts w:cstheme="minorHAnsi"/>
        </w:rPr>
        <w:t xml:space="preserve">Scott Peterson, Shawn Acuna, Sheila Greene, </w:t>
      </w:r>
      <w:r w:rsidR="00867937">
        <w:rPr>
          <w:rFonts w:cstheme="minorHAnsi"/>
        </w:rPr>
        <w:t xml:space="preserve">Stephanie Fong, </w:t>
      </w:r>
      <w:r w:rsidR="00C82055">
        <w:rPr>
          <w:rFonts w:cstheme="minorHAnsi"/>
        </w:rPr>
        <w:t>Steve Culberson,</w:t>
      </w:r>
      <w:r w:rsidR="00867937">
        <w:rPr>
          <w:rFonts w:cstheme="minorHAnsi"/>
        </w:rPr>
        <w:t xml:space="preserve"> </w:t>
      </w:r>
      <w:r w:rsidR="00C82055">
        <w:rPr>
          <w:rFonts w:cstheme="minorHAnsi"/>
        </w:rPr>
        <w:t>You Chen Chao, Yuan Liu</w:t>
      </w:r>
    </w:p>
    <w:p w14:paraId="13F3F5D2" w14:textId="77777777" w:rsidR="005C791F" w:rsidRPr="002A13B3" w:rsidRDefault="005C791F" w:rsidP="005C791F">
      <w:pPr>
        <w:spacing w:after="0"/>
        <w:contextualSpacing/>
        <w:rPr>
          <w:rFonts w:cstheme="minorHAnsi"/>
          <w:bCs/>
        </w:rPr>
      </w:pPr>
    </w:p>
    <w:p w14:paraId="112A4784" w14:textId="77777777" w:rsidR="000F0095" w:rsidRDefault="005F5657" w:rsidP="000F0095">
      <w:pPr>
        <w:spacing w:after="0"/>
        <w:contextualSpacing/>
        <w:rPr>
          <w:rFonts w:cstheme="minorHAnsi"/>
          <w:b/>
          <w:u w:val="single"/>
        </w:rPr>
      </w:pPr>
      <w:r w:rsidRPr="002A13B3">
        <w:rPr>
          <w:rFonts w:cstheme="minorHAnsi"/>
          <w:b/>
          <w:u w:val="single"/>
        </w:rPr>
        <w:t xml:space="preserve">Action Items: </w:t>
      </w:r>
    </w:p>
    <w:p w14:paraId="1E065EB5" w14:textId="77777777" w:rsidR="00636249" w:rsidRPr="00636249" w:rsidRDefault="00E24E80" w:rsidP="00CC7B00">
      <w:pPr>
        <w:pStyle w:val="ListParagraph"/>
        <w:widowControl/>
        <w:numPr>
          <w:ilvl w:val="0"/>
          <w:numId w:val="45"/>
        </w:numPr>
        <w:tabs>
          <w:tab w:val="left" w:pos="1565"/>
        </w:tabs>
        <w:spacing w:after="0"/>
        <w:rPr>
          <w:rFonts w:cstheme="minorHAnsi"/>
          <w:b/>
        </w:rPr>
      </w:pPr>
      <w:bookmarkStart w:id="0" w:name="_Hlk506203875"/>
      <w:r>
        <w:rPr>
          <w:rFonts w:cstheme="minorHAnsi"/>
        </w:rPr>
        <w:t xml:space="preserve">Bruce – share paper abstract and coordinate a dry run presentation with Ted Sommer </w:t>
      </w:r>
    </w:p>
    <w:p w14:paraId="756C11BA" w14:textId="77777777" w:rsidR="00A9089F" w:rsidRPr="00A01DF5" w:rsidRDefault="00636249" w:rsidP="00CC7B00">
      <w:pPr>
        <w:pStyle w:val="ListParagraph"/>
        <w:widowControl/>
        <w:numPr>
          <w:ilvl w:val="0"/>
          <w:numId w:val="45"/>
        </w:numPr>
        <w:tabs>
          <w:tab w:val="left" w:pos="1565"/>
        </w:tabs>
        <w:spacing w:after="0"/>
        <w:rPr>
          <w:rFonts w:cstheme="minorHAnsi"/>
          <w:b/>
        </w:rPr>
      </w:pPr>
      <w:r>
        <w:rPr>
          <w:rFonts w:cstheme="minorHAnsi"/>
        </w:rPr>
        <w:t>Denise/Compass – discuss Adaptive Management framework proposal</w:t>
      </w:r>
    </w:p>
    <w:p w14:paraId="4DF113D1" w14:textId="77777777" w:rsidR="00CC7B00" w:rsidRDefault="00CC7B00" w:rsidP="00155E64">
      <w:pPr>
        <w:pStyle w:val="ListParagraph"/>
        <w:spacing w:after="0"/>
        <w:ind w:left="0"/>
        <w:rPr>
          <w:rFonts w:cstheme="minorHAnsi"/>
          <w:b/>
          <w:u w:val="single"/>
        </w:rPr>
      </w:pPr>
    </w:p>
    <w:p w14:paraId="34920D85" w14:textId="77777777" w:rsidR="00155E64" w:rsidRPr="002A13B3" w:rsidRDefault="00A10B43" w:rsidP="00155E64">
      <w:pPr>
        <w:pStyle w:val="ListParagraph"/>
        <w:spacing w:after="0"/>
        <w:ind w:left="0"/>
        <w:rPr>
          <w:rFonts w:cstheme="minorHAnsi"/>
          <w:b/>
          <w:u w:val="single"/>
        </w:rPr>
      </w:pPr>
      <w:r w:rsidRPr="002A13B3">
        <w:rPr>
          <w:rFonts w:cstheme="minorHAnsi"/>
          <w:b/>
          <w:u w:val="single"/>
        </w:rPr>
        <w:t>Discussion Highlights</w:t>
      </w:r>
      <w:r w:rsidR="00B223AE" w:rsidRPr="002A13B3">
        <w:rPr>
          <w:rFonts w:cstheme="minorHAnsi"/>
          <w:b/>
          <w:u w:val="single"/>
        </w:rPr>
        <w:t>:</w:t>
      </w:r>
      <w:bookmarkEnd w:id="0"/>
    </w:p>
    <w:p w14:paraId="621D83ED" w14:textId="77777777" w:rsidR="00CC7B00" w:rsidRPr="00CC7B00" w:rsidRDefault="003E43FC" w:rsidP="00F20F56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 w:rsidRPr="002A13B3">
        <w:t xml:space="preserve">Agenda and </w:t>
      </w:r>
      <w:r w:rsidR="0072458F" w:rsidRPr="002A13B3">
        <w:t>Update</w:t>
      </w:r>
      <w:r w:rsidR="00CC7B00">
        <w:t>s</w:t>
      </w:r>
    </w:p>
    <w:p w14:paraId="215B086C" w14:textId="6A9247A1" w:rsidR="00CC7B00" w:rsidRPr="00CC7B00" w:rsidRDefault="00CC7B00" w:rsidP="00CC7B0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t>Salmon Entrainment –</w:t>
      </w:r>
      <w:r w:rsidR="00C82055">
        <w:t xml:space="preserve"> effort is</w:t>
      </w:r>
      <w:r>
        <w:t xml:space="preserve"> on pause while considering ITP requirements</w:t>
      </w:r>
    </w:p>
    <w:p w14:paraId="3C5ECB3C" w14:textId="29DB6150" w:rsidR="00CC7B00" w:rsidRPr="00CC7B00" w:rsidRDefault="00CC7B00" w:rsidP="00CC7B0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t>Frank’</w:t>
      </w:r>
      <w:r>
        <w:rPr>
          <w:rFonts w:cstheme="minorHAnsi"/>
        </w:rPr>
        <w:t>s</w:t>
      </w:r>
      <w:r>
        <w:t xml:space="preserve"> Tract – Public Draft Report is out for comment until 9/2.  Hoping to have</w:t>
      </w:r>
      <w:r w:rsidR="00C82055">
        <w:t xml:space="preserve"> report</w:t>
      </w:r>
      <w:r>
        <w:t xml:space="preserve"> finalized by</w:t>
      </w:r>
      <w:r w:rsidR="00C82055">
        <w:t xml:space="preserve"> the</w:t>
      </w:r>
      <w:r>
        <w:t xml:space="preserve"> end of September</w:t>
      </w:r>
    </w:p>
    <w:p w14:paraId="1BA798E3" w14:textId="386078A4" w:rsidR="00CC7B00" w:rsidRPr="00CC7B00" w:rsidRDefault="00CC7B00" w:rsidP="00CC7B0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t>What</w:t>
      </w:r>
      <w:r w:rsidR="00C82055">
        <w:t xml:space="preserve"> are </w:t>
      </w:r>
      <w:r>
        <w:t>the next step</w:t>
      </w:r>
      <w:r w:rsidR="00C82055">
        <w:t>s</w:t>
      </w:r>
      <w:r>
        <w:t>?</w:t>
      </w:r>
    </w:p>
    <w:p w14:paraId="07A0F903" w14:textId="3329C4AE" w:rsidR="00CC7B00" w:rsidRPr="00CC7B00" w:rsidRDefault="00C82055" w:rsidP="00CC7B0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t>We are l</w:t>
      </w:r>
      <w:r w:rsidR="00CC7B00">
        <w:t xml:space="preserve">ooking for a champion.  This is as far as the Department is going to take it.  </w:t>
      </w:r>
      <w:r>
        <w:t>The project c</w:t>
      </w:r>
      <w:r w:rsidR="00CC7B00">
        <w:t xml:space="preserve">ame out of </w:t>
      </w:r>
      <w:r>
        <w:t xml:space="preserve">the </w:t>
      </w:r>
      <w:r w:rsidR="00CC7B00">
        <w:t>smelt resiliency strategy, looking for broader interest in moving forward with local support.</w:t>
      </w:r>
    </w:p>
    <w:p w14:paraId="457D9293" w14:textId="77777777" w:rsidR="00CC7B00" w:rsidRPr="00CC7B00" w:rsidRDefault="00CC7B00" w:rsidP="00CC7B00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t>Seems like there’s been a lot of great outreach</w:t>
      </w:r>
    </w:p>
    <w:p w14:paraId="7D6CEADD" w14:textId="57667C4D" w:rsidR="00CC7B00" w:rsidRPr="00CC7B00" w:rsidRDefault="00C82055" w:rsidP="00C82055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t>Will b</w:t>
      </w:r>
      <w:r w:rsidR="00CC7B00">
        <w:t xml:space="preserve">ring </w:t>
      </w:r>
      <w:r>
        <w:t xml:space="preserve">it </w:t>
      </w:r>
      <w:r w:rsidR="00CC7B00">
        <w:t>back to CAMT to see if there are opportunities for support</w:t>
      </w:r>
    </w:p>
    <w:p w14:paraId="567B1BD7" w14:textId="375068AC" w:rsidR="00CC7B00" w:rsidRPr="00CC7B00" w:rsidRDefault="00CC7B00" w:rsidP="00CC7B0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t xml:space="preserve">Delta Smelt Supplementation Strategy and CASS Facilitation – Supplementation Strategy was released.  CASS team is guiding interagency </w:t>
      </w:r>
      <w:r w:rsidR="00C82055">
        <w:t>s</w:t>
      </w:r>
      <w:r>
        <w:t>upplementation implementation</w:t>
      </w:r>
      <w:r w:rsidR="00C82055">
        <w:t>.</w:t>
      </w:r>
      <w:r>
        <w:t xml:space="preserve"> Bruce will be facilitating.</w:t>
      </w:r>
    </w:p>
    <w:p w14:paraId="4BE7F52D" w14:textId="77777777" w:rsidR="00CC7B00" w:rsidRPr="00CC7B00" w:rsidRDefault="00CC7B00" w:rsidP="00CC7B0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>
        <w:t>9/2 Policy Group Agenda (10am-12pm, MS Teams)</w:t>
      </w:r>
    </w:p>
    <w:p w14:paraId="1CB592AC" w14:textId="77777777" w:rsidR="00CC7B00" w:rsidRPr="00CC7B00" w:rsidRDefault="00CC7B00" w:rsidP="00CC7B0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t xml:space="preserve">Takeaways from July Policy Group meeting </w:t>
      </w:r>
    </w:p>
    <w:p w14:paraId="7CC8835B" w14:textId="77777777" w:rsidR="00CC7B00" w:rsidRPr="00CC7B00" w:rsidRDefault="00CC7B00" w:rsidP="00CC7B0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t>Too many items on the agenda, not enough time to engage in discussion</w:t>
      </w:r>
    </w:p>
    <w:p w14:paraId="33644713" w14:textId="61BAFAC3" w:rsidR="00CC7B00" w:rsidRPr="00CC7B00" w:rsidRDefault="00CC7B00" w:rsidP="00CC7B0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t xml:space="preserve">Send updates in advance rather than taking time with them </w:t>
      </w:r>
      <w:r w:rsidR="00C82055">
        <w:t xml:space="preserve">during the </w:t>
      </w:r>
      <w:r>
        <w:t>meeting</w:t>
      </w:r>
    </w:p>
    <w:p w14:paraId="2907780C" w14:textId="77777777" w:rsidR="00CC7B00" w:rsidRPr="00CC7B00" w:rsidRDefault="00CC7B00" w:rsidP="00CC7B0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t>Potential Agenda Items</w:t>
      </w:r>
    </w:p>
    <w:p w14:paraId="1E953D87" w14:textId="77777777" w:rsidR="00CC7B00" w:rsidRPr="00CC7B00" w:rsidRDefault="00CC7B00" w:rsidP="00CC7B0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CC7B00">
        <w:rPr>
          <w:rFonts w:cstheme="minorHAnsi"/>
        </w:rPr>
        <w:t>Updates</w:t>
      </w:r>
    </w:p>
    <w:p w14:paraId="5E661D5D" w14:textId="77777777" w:rsidR="00CC7B00" w:rsidRDefault="00CC7B00" w:rsidP="00CC7B0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CC7B00">
        <w:rPr>
          <w:rFonts w:cstheme="minorHAnsi"/>
        </w:rPr>
        <w:t>Yolo Bypass Synthesis Paper</w:t>
      </w:r>
      <w:r>
        <w:rPr>
          <w:rFonts w:cstheme="minorHAnsi"/>
        </w:rPr>
        <w:t xml:space="preserve"> (Ted Sommer, Louise Conrad)</w:t>
      </w:r>
    </w:p>
    <w:p w14:paraId="0E8150E7" w14:textId="77777777" w:rsidR="00CC7B00" w:rsidRDefault="00CC7B00" w:rsidP="00CC7B0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CC7B00">
        <w:rPr>
          <w:rFonts w:cstheme="minorHAnsi"/>
        </w:rPr>
        <w:t>Delta Smelt SDM and AM Framework</w:t>
      </w:r>
    </w:p>
    <w:p w14:paraId="120978C6" w14:textId="77777777" w:rsidR="00CC7B00" w:rsidRDefault="00CC7B00" w:rsidP="00CC7B0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106B0904" w14:textId="77777777" w:rsidR="00CC7B00" w:rsidRDefault="00CC7B00" w:rsidP="00CC7B0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Is the Yolo Bypass synthesis paper about the value of flooded ag land as juvenile habitat?</w:t>
      </w:r>
    </w:p>
    <w:p w14:paraId="7545A40F" w14:textId="77777777" w:rsidR="00CC7B00" w:rsidRDefault="00CC7B00" w:rsidP="00CC7B0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Yes.</w:t>
      </w:r>
    </w:p>
    <w:p w14:paraId="0BB3C9D7" w14:textId="77777777" w:rsidR="00E24E80" w:rsidRDefault="00CC7B00" w:rsidP="00CC7B00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It has been accepted for publication.  Speaks to the question of whether we can </w:t>
      </w:r>
      <w:r>
        <w:rPr>
          <w:rFonts w:cstheme="minorHAnsi"/>
        </w:rPr>
        <w:lastRenderedPageBreak/>
        <w:t xml:space="preserve">collaborate with farmers to leverage their land for salmon habitat.  Valuable for Policy Group to hear.  Comfortable moving forward without a formal meeting to review (or consider reviewing by </w:t>
      </w:r>
      <w:r w:rsidR="00E24E80">
        <w:rPr>
          <w:rFonts w:cstheme="minorHAnsi"/>
        </w:rPr>
        <w:t>email)</w:t>
      </w:r>
    </w:p>
    <w:p w14:paraId="0B52F049" w14:textId="49809583" w:rsidR="00E24E80" w:rsidRDefault="00E24E80" w:rsidP="00C8205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Seems topical (e.g., 2021 NMFS symposium on managing flood plains).  Not sure how applicable findings are to efforts emerging on Bypass.</w:t>
      </w:r>
    </w:p>
    <w:p w14:paraId="07D8D652" w14:textId="1A1D2756" w:rsidR="00E24E80" w:rsidRDefault="00E24E80" w:rsidP="00C8205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Actively using paper in discussion with DWR in terms of floodplain criteria (including adult passage). Recommendations are driving policy</w:t>
      </w:r>
      <w:r w:rsidR="00955AEC">
        <w:rPr>
          <w:rFonts w:cstheme="minorHAnsi"/>
        </w:rPr>
        <w:t xml:space="preserve">- </w:t>
      </w:r>
      <w:r>
        <w:rPr>
          <w:rFonts w:cstheme="minorHAnsi"/>
        </w:rPr>
        <w:t xml:space="preserve"> though it’s important to acknowledge that the Big Notch project doesn’t include this.  First step towards a critical component of salmon restoration.</w:t>
      </w:r>
    </w:p>
    <w:p w14:paraId="24A2CB4D" w14:textId="77777777" w:rsidR="00E24E80" w:rsidRDefault="00E24E80" w:rsidP="00C8205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Would feel a lot more comfortable if we could see the presentation prior to the Policy Group meeting.</w:t>
      </w:r>
    </w:p>
    <w:p w14:paraId="145E15B4" w14:textId="77777777" w:rsidR="00E24E80" w:rsidRDefault="00E24E80" w:rsidP="00C8205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We’ve talked about previewing presentations and providing more context (intro/framing) for Policy Group members</w:t>
      </w:r>
    </w:p>
    <w:p w14:paraId="78734DDD" w14:textId="7F8AD02D" w:rsidR="00E24E80" w:rsidRDefault="00955AEC" w:rsidP="00C8205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Consider clarifying</w:t>
      </w:r>
      <w:r w:rsidR="00E24E80">
        <w:rPr>
          <w:rFonts w:cstheme="minorHAnsi"/>
        </w:rPr>
        <w:t xml:space="preserve"> CAMT</w:t>
      </w:r>
      <w:r>
        <w:rPr>
          <w:rFonts w:cstheme="minorHAnsi"/>
        </w:rPr>
        <w:t>’s role in this m</w:t>
      </w:r>
      <w:r w:rsidR="00E24E80">
        <w:rPr>
          <w:rFonts w:cstheme="minorHAnsi"/>
        </w:rPr>
        <w:t>oving this forward (i</w:t>
      </w:r>
      <w:r>
        <w:rPr>
          <w:rFonts w:cstheme="minorHAnsi"/>
        </w:rPr>
        <w:t>.</w:t>
      </w:r>
      <w:r w:rsidR="00E24E80">
        <w:rPr>
          <w:rFonts w:cstheme="minorHAnsi"/>
        </w:rPr>
        <w:t>e</w:t>
      </w:r>
      <w:r>
        <w:rPr>
          <w:rFonts w:cstheme="minorHAnsi"/>
        </w:rPr>
        <w:t>.</w:t>
      </w:r>
      <w:r w:rsidR="00E24E80">
        <w:rPr>
          <w:rFonts w:cstheme="minorHAnsi"/>
        </w:rPr>
        <w:t>, is this an endorsement?)</w:t>
      </w:r>
    </w:p>
    <w:p w14:paraId="7A7F0F51" w14:textId="62AC79DF" w:rsidR="00E24E80" w:rsidRDefault="00E24E80" w:rsidP="00C8205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Does</w:t>
      </w:r>
      <w:r w:rsidR="00955AEC">
        <w:rPr>
          <w:rFonts w:cstheme="minorHAnsi"/>
        </w:rPr>
        <w:t xml:space="preserve"> </w:t>
      </w:r>
      <w:r>
        <w:rPr>
          <w:rFonts w:cstheme="minorHAnsi"/>
        </w:rPr>
        <w:t>n</w:t>
      </w:r>
      <w:r w:rsidR="00955AEC">
        <w:rPr>
          <w:rFonts w:cstheme="minorHAnsi"/>
        </w:rPr>
        <w:t>o</w:t>
      </w:r>
      <w:r>
        <w:rPr>
          <w:rFonts w:cstheme="minorHAnsi"/>
        </w:rPr>
        <w:t>t need CAMT endorsement.  Would be helpful to solicit input on related management needs from CAMT members to frame 2021 symposium.</w:t>
      </w:r>
    </w:p>
    <w:p w14:paraId="777B9653" w14:textId="4D780543" w:rsidR="00DC57E2" w:rsidRDefault="00E24E80" w:rsidP="00C8205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There has been interest in upstream projects, it would be nice to honor that with</w:t>
      </w:r>
      <w:r w:rsidR="00955AEC">
        <w:rPr>
          <w:rFonts w:cstheme="minorHAnsi"/>
        </w:rPr>
        <w:t xml:space="preserve"> a</w:t>
      </w:r>
      <w:r>
        <w:rPr>
          <w:rFonts w:cstheme="minorHAnsi"/>
        </w:rPr>
        <w:t xml:space="preserve"> discussion </w:t>
      </w:r>
      <w:r w:rsidR="00955AEC">
        <w:rPr>
          <w:rFonts w:cstheme="minorHAnsi"/>
        </w:rPr>
        <w:t>regarding the</w:t>
      </w:r>
      <w:r>
        <w:rPr>
          <w:rFonts w:cstheme="minorHAnsi"/>
        </w:rPr>
        <w:t xml:space="preserve"> Yolo Bypass. </w:t>
      </w:r>
    </w:p>
    <w:p w14:paraId="5B42F0C0" w14:textId="57437691" w:rsidR="00DC57E2" w:rsidRDefault="00DC57E2" w:rsidP="00C8205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To be fair and consistent, would like to have CAMT review.  Also, if it’s just an update then maybe just include by email (as per feedback</w:t>
      </w:r>
      <w:r w:rsidR="00955AEC">
        <w:rPr>
          <w:rFonts w:cstheme="minorHAnsi"/>
        </w:rPr>
        <w:t xml:space="preserve"> received</w:t>
      </w:r>
      <w:r>
        <w:rPr>
          <w:rFonts w:cstheme="minorHAnsi"/>
        </w:rPr>
        <w:t>)</w:t>
      </w:r>
    </w:p>
    <w:p w14:paraId="321AE6AB" w14:textId="77777777" w:rsidR="00DC57E2" w:rsidRDefault="00DC57E2" w:rsidP="00E24E8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Is there a planned set of topics to bring to the Policy Group for the next year?  </w:t>
      </w:r>
    </w:p>
    <w:p w14:paraId="4D0FFDB2" w14:textId="79231C50" w:rsidR="00DC57E2" w:rsidRDefault="00DC57E2" w:rsidP="00DC57E2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Don’t have a current long-term plan beyond talking about priorities.  Originally </w:t>
      </w:r>
      <w:r w:rsidR="00955AEC">
        <w:rPr>
          <w:rFonts w:cstheme="minorHAnsi"/>
        </w:rPr>
        <w:t xml:space="preserve">we </w:t>
      </w:r>
      <w:r>
        <w:rPr>
          <w:rFonts w:cstheme="minorHAnsi"/>
        </w:rPr>
        <w:t>were thinking</w:t>
      </w:r>
      <w:r w:rsidR="00955AEC">
        <w:rPr>
          <w:rFonts w:cstheme="minorHAnsi"/>
        </w:rPr>
        <w:t xml:space="preserve"> the</w:t>
      </w:r>
      <w:r>
        <w:rPr>
          <w:rFonts w:cstheme="minorHAnsi"/>
        </w:rPr>
        <w:t xml:space="preserve"> Sept</w:t>
      </w:r>
      <w:r w:rsidR="00955AEC">
        <w:rPr>
          <w:rFonts w:cstheme="minorHAnsi"/>
        </w:rPr>
        <w:t>ember</w:t>
      </w:r>
      <w:r>
        <w:rPr>
          <w:rFonts w:cstheme="minorHAnsi"/>
        </w:rPr>
        <w:t xml:space="preserve"> meeting would be salmon focused but that fell apart (CSSP delayed, Salmon Entrainment on hold)</w:t>
      </w:r>
    </w:p>
    <w:p w14:paraId="79846BC1" w14:textId="77777777" w:rsidR="00DC57E2" w:rsidRDefault="00DC57E2" w:rsidP="00DC57E2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Is this something the Policy Liaison group could tackle?</w:t>
      </w:r>
    </w:p>
    <w:p w14:paraId="6826C000" w14:textId="77777777" w:rsidR="00DC57E2" w:rsidRDefault="00DC57E2" w:rsidP="00DC57E2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 lot of topics arise in an ad-hoc fashion.  Like the idea of a list of topics the Policy Group is interested in, but want to remain flexible.</w:t>
      </w:r>
    </w:p>
    <w:p w14:paraId="31A0A7A1" w14:textId="77777777" w:rsidR="00CC7B00" w:rsidRPr="00E24E80" w:rsidRDefault="00DC57E2" w:rsidP="00DC57E2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Sounds like we need more time for this and will push it from Sept agenda</w:t>
      </w:r>
    </w:p>
    <w:p w14:paraId="7B4B86FA" w14:textId="77777777" w:rsidR="00F719C0" w:rsidRPr="00F719C0" w:rsidRDefault="00CC7B00" w:rsidP="00CC7B0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>
        <w:t>Suisun Marsh Salinity Control Gates</w:t>
      </w:r>
    </w:p>
    <w:p w14:paraId="1B862D91" w14:textId="77777777" w:rsidR="00F719C0" w:rsidRDefault="00F719C0" w:rsidP="00F719C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Three large radial gates blocking slough</w:t>
      </w:r>
    </w:p>
    <w:p w14:paraId="058EDA30" w14:textId="77777777" w:rsidR="00E74326" w:rsidRDefault="00E74326" w:rsidP="00F719C0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Unique tidal pump structure that pumps fresh water into marsh, closes during flood tide to prevent saltier water from moving in</w:t>
      </w:r>
    </w:p>
    <w:p w14:paraId="545513FD" w14:textId="77777777" w:rsidR="00E74326" w:rsidRDefault="00E74326" w:rsidP="00E7432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E74326">
        <w:rPr>
          <w:rFonts w:cstheme="minorHAnsi"/>
        </w:rPr>
        <w:t>Delta smelt prefer low salinity rearing habitat</w:t>
      </w:r>
      <w:r>
        <w:rPr>
          <w:rFonts w:cstheme="minorHAnsi"/>
        </w:rPr>
        <w:t>, can operate gates to enhance marsh habitat (during summer, especially in low outflow years)</w:t>
      </w:r>
    </w:p>
    <w:p w14:paraId="5EECC5B9" w14:textId="77777777" w:rsidR="00E74326" w:rsidRPr="00E74326" w:rsidRDefault="00E74326" w:rsidP="00E7432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 w:rsidRPr="00E74326">
        <w:rPr>
          <w:rFonts w:cstheme="minorHAnsi"/>
        </w:rPr>
        <w:t>Summer Gate operation will:</w:t>
      </w:r>
    </w:p>
    <w:p w14:paraId="3C6A2ADD" w14:textId="77777777" w:rsidR="00E74326" w:rsidRPr="00E74326" w:rsidRDefault="00E74326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E74326">
        <w:rPr>
          <w:rFonts w:cstheme="minorHAnsi"/>
        </w:rPr>
        <w:t>Lower salinity in Suisun Marsh (better for smelt)</w:t>
      </w:r>
    </w:p>
    <w:p w14:paraId="4FFB4643" w14:textId="6B471C6B" w:rsidR="00E74326" w:rsidRPr="00E74326" w:rsidRDefault="00955AEC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Result in m</w:t>
      </w:r>
      <w:r w:rsidR="00E74326" w:rsidRPr="00E74326">
        <w:rPr>
          <w:rFonts w:cstheme="minorHAnsi"/>
        </w:rPr>
        <w:t>ore complex habitat, and better food resources</w:t>
      </w:r>
    </w:p>
    <w:p w14:paraId="75C35A58" w14:textId="77777777" w:rsidR="00E74326" w:rsidRDefault="00E74326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E74326">
        <w:rPr>
          <w:rFonts w:cstheme="minorHAnsi"/>
        </w:rPr>
        <w:t>Improve smelt feeding, growth, survival, life history diversity</w:t>
      </w:r>
    </w:p>
    <w:p w14:paraId="626DD249" w14:textId="221A3659" w:rsidR="00E74326" w:rsidRDefault="00E74326" w:rsidP="00E7432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2019 BiOp</w:t>
      </w:r>
      <w:r w:rsidR="00955AEC">
        <w:rPr>
          <w:rFonts w:cstheme="minorHAnsi"/>
        </w:rPr>
        <w:t xml:space="preserve"> </w:t>
      </w:r>
      <w:r>
        <w:rPr>
          <w:rFonts w:cstheme="minorHAnsi"/>
        </w:rPr>
        <w:t xml:space="preserve">and 2020 ITP include summer operation  </w:t>
      </w:r>
    </w:p>
    <w:p w14:paraId="2A291F26" w14:textId="77777777" w:rsidR="00E74326" w:rsidRDefault="00E74326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In a wet year, if analysis shows benefits </w:t>
      </w:r>
      <w:r w:rsidRPr="00E74326">
        <w:rPr>
          <w:rFonts w:cstheme="minorHAnsi"/>
        </w:rPr>
        <w:sym w:font="Wingdings" w:char="F0E0"/>
      </w:r>
      <w:r>
        <w:rPr>
          <w:rFonts w:cstheme="minorHAnsi"/>
        </w:rPr>
        <w:t xml:space="preserve"> 60 days of operation</w:t>
      </w:r>
      <w:r w:rsidR="003263BD">
        <w:rPr>
          <w:rFonts w:cstheme="minorHAnsi"/>
        </w:rPr>
        <w:t>, Beldens at 4ppt</w:t>
      </w:r>
    </w:p>
    <w:p w14:paraId="069CCC7A" w14:textId="77777777" w:rsidR="00E74326" w:rsidRDefault="00E74326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In an above normal year </w:t>
      </w:r>
      <w:r w:rsidRPr="00E74326">
        <w:rPr>
          <w:rFonts w:cstheme="minorHAnsi"/>
        </w:rPr>
        <w:sym w:font="Wingdings" w:char="F0E0"/>
      </w:r>
      <w:r>
        <w:rPr>
          <w:rFonts w:cstheme="minorHAnsi"/>
        </w:rPr>
        <w:t xml:space="preserve"> 60 days of operation</w:t>
      </w:r>
      <w:r w:rsidR="003263BD">
        <w:rPr>
          <w:rFonts w:cstheme="minorHAnsi"/>
        </w:rPr>
        <w:t>, Beldens at 4ppt</w:t>
      </w:r>
    </w:p>
    <w:p w14:paraId="485D055D" w14:textId="77777777" w:rsidR="00E74326" w:rsidRDefault="00E74326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In a below normal year </w:t>
      </w:r>
      <w:r w:rsidRPr="00E74326">
        <w:rPr>
          <w:rFonts w:cstheme="minorHAnsi"/>
        </w:rPr>
        <w:sym w:font="Wingdings" w:char="F0E0"/>
      </w:r>
      <w:r>
        <w:rPr>
          <w:rFonts w:cstheme="minorHAnsi"/>
        </w:rPr>
        <w:t xml:space="preserve"> 60 days of operation</w:t>
      </w:r>
      <w:r w:rsidR="003263BD">
        <w:rPr>
          <w:rFonts w:cstheme="minorHAnsi"/>
        </w:rPr>
        <w:t>, Beldens at 4ppt</w:t>
      </w:r>
    </w:p>
    <w:p w14:paraId="33A39E99" w14:textId="77777777" w:rsidR="00E74326" w:rsidRDefault="00E74326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In a dry year, if previous year was wet or above normal </w:t>
      </w:r>
      <w:r w:rsidRPr="00E74326">
        <w:rPr>
          <w:rFonts w:cstheme="minorHAnsi"/>
        </w:rPr>
        <w:sym w:font="Wingdings" w:char="F0E0"/>
      </w:r>
      <w:r>
        <w:rPr>
          <w:rFonts w:cstheme="minorHAnsi"/>
        </w:rPr>
        <w:t xml:space="preserve"> 60 days of operation</w:t>
      </w:r>
      <w:r w:rsidR="003263BD">
        <w:rPr>
          <w:rFonts w:cstheme="minorHAnsi"/>
        </w:rPr>
        <w:t>, Beldens at 4ppt</w:t>
      </w:r>
    </w:p>
    <w:p w14:paraId="270816F2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In a dry year, if previous year was below normal </w:t>
      </w:r>
      <w:r w:rsidRPr="00E74326">
        <w:rPr>
          <w:rFonts w:cstheme="minorHAnsi"/>
        </w:rPr>
        <w:sym w:font="Wingdings" w:char="F0E0"/>
      </w:r>
      <w:r>
        <w:rPr>
          <w:rFonts w:cstheme="minorHAnsi"/>
        </w:rPr>
        <w:t xml:space="preserve"> 30 days of operation, Beldens at 6ppt</w:t>
      </w:r>
    </w:p>
    <w:p w14:paraId="7C6500B3" w14:textId="77777777" w:rsidR="00E74326" w:rsidRDefault="003263BD" w:rsidP="00E74326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In a dry year, if previous year was dry or critical </w:t>
      </w:r>
      <w:r w:rsidRPr="00E74326">
        <w:rPr>
          <w:rFonts w:cstheme="minorHAnsi"/>
        </w:rPr>
        <w:sym w:font="Wingdings" w:char="F0E0"/>
      </w:r>
      <w:r>
        <w:rPr>
          <w:rFonts w:cstheme="minorHAnsi"/>
        </w:rPr>
        <w:t xml:space="preserve"> Try and do a partial action</w:t>
      </w:r>
    </w:p>
    <w:p w14:paraId="49D8DB79" w14:textId="77777777" w:rsidR="00E74326" w:rsidRDefault="00E74326" w:rsidP="00E7432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No action in 2020</w:t>
      </w:r>
    </w:p>
    <w:p w14:paraId="1F6881F5" w14:textId="54E1706B" w:rsidR="003263BD" w:rsidRDefault="00E74326" w:rsidP="00E7432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Collaborative</w:t>
      </w:r>
      <w:r w:rsidR="003263BD">
        <w:rPr>
          <w:rFonts w:cstheme="minorHAnsi"/>
        </w:rPr>
        <w:t xml:space="preserve"> (DCG, IEP, Suisun Monitoring Team)</w:t>
      </w:r>
      <w:r>
        <w:rPr>
          <w:rFonts w:cstheme="minorHAnsi"/>
        </w:rPr>
        <w:t xml:space="preserve"> adaptive management approach</w:t>
      </w:r>
    </w:p>
    <w:p w14:paraId="074E550C" w14:textId="77777777" w:rsidR="003263BD" w:rsidRDefault="003263BD" w:rsidP="00E7432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Evaluation limited by lack of control group, use of existing surveys/modeling, rarity of smelt (using cage studies to mitigate)</w:t>
      </w:r>
    </w:p>
    <w:p w14:paraId="632153F2" w14:textId="77777777" w:rsidR="003263BD" w:rsidRDefault="003263BD" w:rsidP="00E74326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Draft Goals</w:t>
      </w:r>
    </w:p>
    <w:p w14:paraId="109E59A9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Salinity below 4ppt at Belden’s</w:t>
      </w:r>
    </w:p>
    <w:p w14:paraId="25E26DB5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Allow Delta Smelt access to Suisun Marsh</w:t>
      </w:r>
    </w:p>
    <w:p w14:paraId="7A976CE7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Improve Delta Smelt habitat</w:t>
      </w:r>
    </w:p>
    <w:p w14:paraId="1E39C3F2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Improved Delta smelt health, condition and population metrics</w:t>
      </w:r>
    </w:p>
    <w:p w14:paraId="291ECF4A" w14:textId="77777777" w:rsidR="003263BD" w:rsidRDefault="003263BD" w:rsidP="003263BD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Outstanding issues</w:t>
      </w:r>
    </w:p>
    <w:p w14:paraId="1E032273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Invasive weeds</w:t>
      </w:r>
    </w:p>
    <w:p w14:paraId="794D6413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Additional fish monitoring (especially eastern edge of Montezuma Slough)</w:t>
      </w:r>
    </w:p>
    <w:p w14:paraId="290525FD" w14:textId="77777777" w:rsidR="003263BD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Support for long-term zooplankton monitoring (currently partnering with DWR but their resources are strained)</w:t>
      </w:r>
    </w:p>
    <w:p w14:paraId="458F22C4" w14:textId="77777777" w:rsidR="003263BD" w:rsidRDefault="003263BD" w:rsidP="003263BD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1F359A76" w14:textId="5C146FEF" w:rsidR="005E401A" w:rsidRDefault="003263BD" w:rsidP="003263BD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Long time series can act as </w:t>
      </w:r>
      <w:r w:rsidR="00955AEC">
        <w:rPr>
          <w:rFonts w:cstheme="minorHAnsi"/>
        </w:rPr>
        <w:t xml:space="preserve">a </w:t>
      </w:r>
      <w:r>
        <w:rPr>
          <w:rFonts w:cstheme="minorHAnsi"/>
        </w:rPr>
        <w:t>control group for experiment evaluation.  Are there any plans to do</w:t>
      </w:r>
      <w:r w:rsidR="005E401A">
        <w:rPr>
          <w:rFonts w:cstheme="minorHAnsi"/>
        </w:rPr>
        <w:t xml:space="preserve"> a synthesis of flow impacts to develop a baseline for how Suisun Bay acts without an action</w:t>
      </w:r>
      <w:r w:rsidR="00955AEC">
        <w:rPr>
          <w:rFonts w:cstheme="minorHAnsi"/>
        </w:rPr>
        <w:t>?</w:t>
      </w:r>
      <w:r w:rsidR="005E401A">
        <w:rPr>
          <w:rFonts w:cstheme="minorHAnsi"/>
        </w:rPr>
        <w:t xml:space="preserve">  Also, can you do cage studies in non-action years</w:t>
      </w:r>
      <w:r w:rsidR="00955AEC">
        <w:rPr>
          <w:rFonts w:cstheme="minorHAnsi"/>
        </w:rPr>
        <w:t>?</w:t>
      </w:r>
    </w:p>
    <w:p w14:paraId="667371DD" w14:textId="3DF97150" w:rsidR="005E401A" w:rsidRDefault="005E401A" w:rsidP="005E401A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Yes, we’re looking at</w:t>
      </w:r>
      <w:r w:rsidR="00955AEC">
        <w:rPr>
          <w:rFonts w:cstheme="minorHAnsi"/>
        </w:rPr>
        <w:t xml:space="preserve"> the</w:t>
      </w:r>
      <w:r>
        <w:rPr>
          <w:rFonts w:cstheme="minorHAnsi"/>
        </w:rPr>
        <w:t xml:space="preserve"> historic record.  </w:t>
      </w:r>
      <w:r w:rsidR="00955AEC">
        <w:rPr>
          <w:rFonts w:cstheme="minorHAnsi"/>
        </w:rPr>
        <w:t>A p</w:t>
      </w:r>
      <w:r>
        <w:rPr>
          <w:rFonts w:cstheme="minorHAnsi"/>
        </w:rPr>
        <w:t xml:space="preserve">aper </w:t>
      </w:r>
      <w:r w:rsidR="00955AEC">
        <w:rPr>
          <w:rFonts w:cstheme="minorHAnsi"/>
        </w:rPr>
        <w:t>will</w:t>
      </w:r>
      <w:r>
        <w:rPr>
          <w:rFonts w:cstheme="minorHAnsi"/>
        </w:rPr>
        <w:t xml:space="preserve"> be published soon on summer</w:t>
      </w:r>
      <w:r w:rsidR="00955AEC">
        <w:rPr>
          <w:rFonts w:cstheme="minorHAnsi"/>
        </w:rPr>
        <w:t xml:space="preserve"> conditions</w:t>
      </w:r>
      <w:r>
        <w:rPr>
          <w:rFonts w:cstheme="minorHAnsi"/>
        </w:rPr>
        <w:t xml:space="preserve"> following dry/wet years.  Seems that operation of gates makes summers following dry years look more like summers following wet years.  Undertook cages studies last year (also a no-action year) but not this year (staff strained due to covid).</w:t>
      </w:r>
    </w:p>
    <w:p w14:paraId="75E412AF" w14:textId="77777777" w:rsidR="005E401A" w:rsidRDefault="005E401A" w:rsidP="005E401A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What is the relationship between modeled and predicted salinity? </w:t>
      </w:r>
    </w:p>
    <w:p w14:paraId="49ADB6E3" w14:textId="0010E20D" w:rsidR="005E401A" w:rsidRDefault="005E401A" w:rsidP="005E401A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Compared 2018 salinity modeling with USGS transects near </w:t>
      </w:r>
      <w:r w:rsidR="00955AEC">
        <w:rPr>
          <w:rFonts w:cstheme="minorHAnsi"/>
        </w:rPr>
        <w:t xml:space="preserve">the </w:t>
      </w:r>
      <w:r>
        <w:rPr>
          <w:rFonts w:cstheme="minorHAnsi"/>
        </w:rPr>
        <w:t>mouth of Montezuma slough.  Paper forthcoming exploring differences.</w:t>
      </w:r>
    </w:p>
    <w:p w14:paraId="284E1149" w14:textId="77777777" w:rsidR="005E401A" w:rsidRDefault="005E401A" w:rsidP="005E401A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Acoustic dopler on western edge will be better for calibration.</w:t>
      </w:r>
    </w:p>
    <w:p w14:paraId="55F9E9CC" w14:textId="77777777" w:rsidR="005E401A" w:rsidRDefault="005E401A" w:rsidP="005E401A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PWAs support this action (added it to resiliency strategy).  Don’t recall 2018 being a success, some predicted outcomes weren’t observed (e.g., temperature - possibly due to fires).  Assume salinity control is working</w:t>
      </w:r>
      <w:r w:rsidR="00A47966">
        <w:rPr>
          <w:rFonts w:cstheme="minorHAnsi"/>
        </w:rPr>
        <w:t xml:space="preserve"> in terms of lowering salinity</w:t>
      </w:r>
      <w:r>
        <w:rPr>
          <w:rFonts w:cstheme="minorHAnsi"/>
        </w:rPr>
        <w:t xml:space="preserve"> but not clear on other conclusions</w:t>
      </w:r>
    </w:p>
    <w:p w14:paraId="6F8B0D80" w14:textId="77777777" w:rsidR="00A47966" w:rsidRDefault="005E401A" w:rsidP="005E401A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We successfully freshened the marsh in 2018 and seem to have </w:t>
      </w:r>
      <w:r w:rsidR="00A47966">
        <w:rPr>
          <w:rFonts w:cstheme="minorHAnsi"/>
        </w:rPr>
        <w:t>provided/</w:t>
      </w:r>
      <w:r>
        <w:rPr>
          <w:rFonts w:cstheme="minorHAnsi"/>
        </w:rPr>
        <w:t>improved habitat.  Other predictions weren’t</w:t>
      </w:r>
      <w:r w:rsidR="00A47966">
        <w:rPr>
          <w:rFonts w:cstheme="minorHAnsi"/>
        </w:rPr>
        <w:t xml:space="preserve"> proven out (e.g., temperature – though there were pockets of temp refugia).</w:t>
      </w:r>
    </w:p>
    <w:p w14:paraId="4491D1E6" w14:textId="4CDBDCBB" w:rsidR="00A47966" w:rsidRDefault="00A47966" w:rsidP="00A47966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My understanding of hypothesis was that if you lead smelt into marsh </w:t>
      </w:r>
      <w:r w:rsidR="00955AEC">
        <w:rPr>
          <w:rFonts w:cstheme="minorHAnsi"/>
        </w:rPr>
        <w:t>they will</w:t>
      </w:r>
      <w:r>
        <w:rPr>
          <w:rFonts w:cstheme="minorHAnsi"/>
        </w:rPr>
        <w:t xml:space="preserve"> have better success, concerned that current monitoring won’t answer that question.  We developed an adaptive management plan for this action would urge DWR to review and be more deliberate/focused in</w:t>
      </w:r>
      <w:r w:rsidR="00955AEC">
        <w:rPr>
          <w:rFonts w:cstheme="minorHAnsi"/>
        </w:rPr>
        <w:t xml:space="preserve"> the</w:t>
      </w:r>
      <w:r>
        <w:rPr>
          <w:rFonts w:cstheme="minorHAnsi"/>
        </w:rPr>
        <w:t xml:space="preserve"> monitoring</w:t>
      </w:r>
      <w:r w:rsidR="00955AEC">
        <w:rPr>
          <w:rFonts w:cstheme="minorHAnsi"/>
        </w:rPr>
        <w:t xml:space="preserve"> that’s </w:t>
      </w:r>
      <w:r>
        <w:rPr>
          <w:rFonts w:cstheme="minorHAnsi"/>
        </w:rPr>
        <w:t>needed for adaptive management.</w:t>
      </w:r>
    </w:p>
    <w:p w14:paraId="292E3BB3" w14:textId="77777777" w:rsidR="00A47966" w:rsidRDefault="00A47966" w:rsidP="00A47966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Cage studies should help address this issue of smelt success – almost impossible to catch them.</w:t>
      </w:r>
    </w:p>
    <w:p w14:paraId="6DB4FF04" w14:textId="77777777" w:rsidR="00274C80" w:rsidRDefault="00A47966" w:rsidP="00A47966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DWR is committed to DCG process underway, should help produce targeted monitoring plan that’s needed to evaluate our hypotheses</w:t>
      </w:r>
    </w:p>
    <w:p w14:paraId="53A8371C" w14:textId="27EC7450" w:rsidR="00274C80" w:rsidRDefault="00274C80" w:rsidP="00274C80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How do folks feel about sharing this with </w:t>
      </w:r>
      <w:r w:rsidR="00955AEC">
        <w:rPr>
          <w:rFonts w:cstheme="minorHAnsi"/>
        </w:rPr>
        <w:t xml:space="preserve">the </w:t>
      </w:r>
      <w:r>
        <w:rPr>
          <w:rFonts w:cstheme="minorHAnsi"/>
        </w:rPr>
        <w:t>Policy Group?</w:t>
      </w:r>
    </w:p>
    <w:p w14:paraId="77571458" w14:textId="77777777" w:rsidR="00274C80" w:rsidRDefault="00274C80" w:rsidP="00274C8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Frame up to Policy Group isn’t ready (requires broader coordination, would help to have a longer term game plan for topics to take to Policy Group)</w:t>
      </w:r>
    </w:p>
    <w:p w14:paraId="62B478BD" w14:textId="77777777" w:rsidR="00080D7F" w:rsidRPr="00A14333" w:rsidRDefault="00274C80" w:rsidP="00274C8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Needs more discussion given outstanding questions about monitoring</w:t>
      </w:r>
    </w:p>
    <w:p w14:paraId="4088E5C5" w14:textId="77777777" w:rsidR="00F4142C" w:rsidRPr="00F4142C" w:rsidRDefault="00CC7B00" w:rsidP="00CC7B00">
      <w:pPr>
        <w:pStyle w:val="ListParagraph"/>
        <w:numPr>
          <w:ilvl w:val="0"/>
          <w:numId w:val="28"/>
        </w:numPr>
        <w:spacing w:after="0"/>
        <w:rPr>
          <w:rFonts w:cstheme="minorHAnsi"/>
        </w:rPr>
      </w:pPr>
      <w:r>
        <w:t>Delta Smelt SDM and Adaptive Management Framewo</w:t>
      </w:r>
      <w:r w:rsidRPr="00E74326">
        <w:rPr>
          <w:rFonts w:cstheme="minorHAnsi"/>
        </w:rPr>
        <w:t>r</w:t>
      </w:r>
      <w:r>
        <w:t>k</w:t>
      </w:r>
    </w:p>
    <w:p w14:paraId="5EE37AC0" w14:textId="77777777" w:rsidR="00F4142C" w:rsidRDefault="00F4142C" w:rsidP="00F4142C">
      <w:pPr>
        <w:pStyle w:val="ListParagraph"/>
        <w:numPr>
          <w:ilvl w:val="1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SDM Progress Update</w:t>
      </w:r>
    </w:p>
    <w:p w14:paraId="57E8FCD4" w14:textId="77777777" w:rsidR="00F4142C" w:rsidRDefault="00F4142C" w:rsidP="00F4142C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Website is being prepared by FlowWest</w:t>
      </w:r>
    </w:p>
    <w:p w14:paraId="20382C21" w14:textId="77777777" w:rsidR="00812123" w:rsidRDefault="00F4142C" w:rsidP="00F4142C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Analyzing parallel efforts underway</w:t>
      </w:r>
      <w:r w:rsidR="00812123">
        <w:rPr>
          <w:rFonts w:cstheme="minorHAnsi"/>
        </w:rPr>
        <w:t>, should help:</w:t>
      </w:r>
    </w:p>
    <w:p w14:paraId="2601C309" w14:textId="77777777" w:rsidR="00812123" w:rsidRDefault="00812123" w:rsidP="00812123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create a foundation for discussing hypothesized caused and effect relationships that impact smelt conditions</w:t>
      </w:r>
    </w:p>
    <w:p w14:paraId="2CA3E9F7" w14:textId="5CF866FF" w:rsidR="00812123" w:rsidRDefault="00812123" w:rsidP="00812123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define </w:t>
      </w:r>
      <w:r w:rsidR="00955AEC">
        <w:rPr>
          <w:rFonts w:cstheme="minorHAnsi"/>
        </w:rPr>
        <w:t>delta smelt</w:t>
      </w:r>
      <w:r>
        <w:rPr>
          <w:rFonts w:cstheme="minorHAnsi"/>
        </w:rPr>
        <w:t xml:space="preserve"> objectives</w:t>
      </w:r>
    </w:p>
    <w:p w14:paraId="27537D54" w14:textId="77777777" w:rsidR="00812123" w:rsidRDefault="00812123" w:rsidP="00812123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identify candidate management actions</w:t>
      </w:r>
    </w:p>
    <w:p w14:paraId="48FBB5C3" w14:textId="77777777" w:rsidR="00812123" w:rsidRDefault="00812123" w:rsidP="00812123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explore analytical methods</w:t>
      </w:r>
    </w:p>
    <w:p w14:paraId="7B78E728" w14:textId="77777777" w:rsidR="00812123" w:rsidRDefault="00812123" w:rsidP="00F4142C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Basic conceptual model creates pathways between life stages and various factors/actions</w:t>
      </w:r>
    </w:p>
    <w:p w14:paraId="6848EA42" w14:textId="77777777" w:rsidR="00F4142C" w:rsidRDefault="00812123" w:rsidP="00F4142C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Candidate management actions have been grouped (e.g., Summer-Fall Actions, Temperature Actions, Contaminant Actions) contextualized (e.g., Resiliency Strategy, BiOp/ITP), characterized (e.g., timeline to benefits, potential scale of benefits, cost magnitude), prioritized and binned (in terms of stage of development).</w:t>
      </w:r>
    </w:p>
    <w:p w14:paraId="504FC236" w14:textId="77777777" w:rsidR="00812123" w:rsidRDefault="00812123" w:rsidP="00812123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TWG has identified roughly 40 actions addressing</w:t>
      </w:r>
      <w:r w:rsidRPr="00812123">
        <w:rPr>
          <w:rFonts w:cstheme="minorHAnsi"/>
        </w:rPr>
        <w:t xml:space="preserve"> the full range of hig</w:t>
      </w:r>
      <w:r>
        <w:rPr>
          <w:rFonts w:cstheme="minorHAnsi"/>
        </w:rPr>
        <w:t xml:space="preserve">h </w:t>
      </w:r>
      <w:r w:rsidRPr="00812123">
        <w:rPr>
          <w:rFonts w:cstheme="minorHAnsi"/>
        </w:rPr>
        <w:t>priority impact pathways identified</w:t>
      </w:r>
    </w:p>
    <w:p w14:paraId="1EDA8276" w14:textId="77777777" w:rsidR="00812123" w:rsidRDefault="00812123" w:rsidP="00812123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812123">
        <w:rPr>
          <w:rFonts w:cstheme="minorHAnsi"/>
        </w:rPr>
        <w:t>Most actions are at a ‘pre-feasibility’ stage of development and need further elaboration and TWG discussion to either:</w:t>
      </w:r>
    </w:p>
    <w:p w14:paraId="3FCBB179" w14:textId="77777777" w:rsidR="00812123" w:rsidRDefault="00812123" w:rsidP="00812123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 w:rsidRPr="00812123">
        <w:rPr>
          <w:rFonts w:cstheme="minorHAnsi"/>
        </w:rPr>
        <w:t>Find reasons to reject them</w:t>
      </w:r>
    </w:p>
    <w:p w14:paraId="0464492D" w14:textId="77777777" w:rsidR="00812123" w:rsidRDefault="00812123" w:rsidP="00812123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 w:rsidRPr="00812123">
        <w:rPr>
          <w:rFonts w:cstheme="minorHAnsi"/>
        </w:rPr>
        <w:t>Prepare them for appropriate levels of analysis</w:t>
      </w:r>
    </w:p>
    <w:p w14:paraId="1657EB23" w14:textId="77777777" w:rsidR="00080F97" w:rsidRDefault="00080F97" w:rsidP="00812123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080F97">
        <w:rPr>
          <w:rFonts w:cstheme="minorHAnsi"/>
        </w:rPr>
        <w:t>Trying to balance moving forward on actions that are urgent because of regulatory environment and others that are no less critical.  In a new development, seems that summer fall actions are going to be examined independently so there is an opportunity to</w:t>
      </w:r>
      <w:r w:rsidR="006F1A0B">
        <w:rPr>
          <w:rFonts w:cstheme="minorHAnsi"/>
        </w:rPr>
        <w:t xml:space="preserve"> take a step back and develop</w:t>
      </w:r>
      <w:r w:rsidRPr="00080F97">
        <w:rPr>
          <w:rFonts w:cstheme="minorHAnsi"/>
        </w:rPr>
        <w:t xml:space="preserve"> adaptive ma</w:t>
      </w:r>
      <w:r w:rsidR="006F1A0B">
        <w:rPr>
          <w:rFonts w:cstheme="minorHAnsi"/>
        </w:rPr>
        <w:t>nagement framework and explore</w:t>
      </w:r>
      <w:r w:rsidRPr="00080F97">
        <w:rPr>
          <w:rFonts w:cstheme="minorHAnsi"/>
        </w:rPr>
        <w:t xml:space="preserve"> feasibility of all actions</w:t>
      </w:r>
      <w:r w:rsidR="006F1A0B">
        <w:rPr>
          <w:rFonts w:cstheme="minorHAnsi"/>
        </w:rPr>
        <w:t xml:space="preserve"> systematically</w:t>
      </w:r>
      <w:r w:rsidRPr="00080F97">
        <w:rPr>
          <w:rFonts w:cstheme="minorHAnsi"/>
        </w:rPr>
        <w:t xml:space="preserve"> </w:t>
      </w:r>
    </w:p>
    <w:p w14:paraId="45E46280" w14:textId="77777777" w:rsidR="00080F97" w:rsidRDefault="00080F97" w:rsidP="00812123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65A39899" w14:textId="77777777" w:rsidR="00080F97" w:rsidRDefault="00080F97" w:rsidP="00080F97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How will independent summer fall action evaluation align with this effort?</w:t>
      </w:r>
    </w:p>
    <w:p w14:paraId="50220617" w14:textId="77777777" w:rsidR="00080F97" w:rsidRDefault="00080F97" w:rsidP="00080F97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There will need to be coordination between efforts.  Goal is to avoid redundancy.  </w:t>
      </w:r>
    </w:p>
    <w:p w14:paraId="4939C60E" w14:textId="77777777" w:rsidR="00A42388" w:rsidRDefault="00080F97" w:rsidP="00A42388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Trying to build bridges with DCG members.  </w:t>
      </w:r>
      <w:r w:rsidR="00A42388">
        <w:rPr>
          <w:rFonts w:cstheme="minorHAnsi"/>
        </w:rPr>
        <w:t>In first stages of coordination, still trying to figure out how DCG is going to function.  Too early for others to make calculations based on what the DCG might do.</w:t>
      </w:r>
    </w:p>
    <w:p w14:paraId="44507865" w14:textId="6E6329B7" w:rsidR="00080F97" w:rsidRDefault="00A42388" w:rsidP="00080F97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</w:t>
      </w:r>
      <w:r w:rsidR="00080F97">
        <w:rPr>
          <w:rFonts w:cstheme="minorHAnsi"/>
        </w:rPr>
        <w:t>urrently discussing what SDM Phase 3 looks like – good time to be having these discussions.</w:t>
      </w:r>
    </w:p>
    <w:p w14:paraId="31EF7AC2" w14:textId="77777777" w:rsidR="00080F97" w:rsidRDefault="00080F97" w:rsidP="00080F97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Absent regulatory drivers, what SDM path would you advocate pursuing?</w:t>
      </w:r>
    </w:p>
    <w:p w14:paraId="4B4529B6" w14:textId="6D91CE13" w:rsidR="00C23AE1" w:rsidRDefault="00080F97" w:rsidP="00080F97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Preference is for Option 2 (i</w:t>
      </w:r>
      <w:r w:rsidR="00A42388">
        <w:rPr>
          <w:rFonts w:cstheme="minorHAnsi"/>
        </w:rPr>
        <w:t>.</w:t>
      </w:r>
      <w:r>
        <w:rPr>
          <w:rFonts w:cstheme="minorHAnsi"/>
        </w:rPr>
        <w:t>e</w:t>
      </w:r>
      <w:r w:rsidR="00A42388">
        <w:rPr>
          <w:rFonts w:cstheme="minorHAnsi"/>
        </w:rPr>
        <w:t>.</w:t>
      </w:r>
      <w:r>
        <w:rPr>
          <w:rFonts w:cstheme="minorHAnsi"/>
        </w:rPr>
        <w:t>, stepping back and looking at all actions systematically rather than rushing to address the summer fall actions).</w:t>
      </w:r>
    </w:p>
    <w:p w14:paraId="375DFEAA" w14:textId="77777777" w:rsidR="00080F97" w:rsidRDefault="00C23AE1" w:rsidP="00C23AE1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Important for Policy Group to hear Graham’s perspective</w:t>
      </w:r>
    </w:p>
    <w:p w14:paraId="2BFF878A" w14:textId="77777777" w:rsidR="006F1A0B" w:rsidRDefault="006F1A0B" w:rsidP="006F1A0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Is choosing between Options 1 and 2 an action item for the Policy Group?  Has the decision already been made?</w:t>
      </w:r>
    </w:p>
    <w:p w14:paraId="04FF936D" w14:textId="77777777" w:rsidR="006F1A0B" w:rsidRDefault="006F1A0B" w:rsidP="006F1A0B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Have been deferring to Steering Committee (concurred that Option 2 makes sense).  </w:t>
      </w:r>
      <w:r>
        <w:rPr>
          <w:rFonts w:cstheme="minorHAnsi"/>
        </w:rPr>
        <w:lastRenderedPageBreak/>
        <w:t>Wasn’t thinking of proposing this as a choice for Policy Group, more of a status report.</w:t>
      </w:r>
    </w:p>
    <w:p w14:paraId="493D40B8" w14:textId="5587354A" w:rsidR="00A42388" w:rsidRPr="00A42388" w:rsidRDefault="00A42388" w:rsidP="00A4238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Many actions are at prefeasibility stage, whereas summer fall actions are further along</w:t>
      </w:r>
    </w:p>
    <w:p w14:paraId="538FA63F" w14:textId="77777777" w:rsidR="00A42388" w:rsidRDefault="00A42388" w:rsidP="00A4238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Haven’t had time to talk about this with DCG, still on the fence and not sure CAMT should take the lead.</w:t>
      </w:r>
    </w:p>
    <w:p w14:paraId="48E99FEB" w14:textId="77777777" w:rsidR="00A42388" w:rsidRDefault="00A42388" w:rsidP="00A42388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Critical that these efforts be tightly integrated</w:t>
      </w:r>
    </w:p>
    <w:p w14:paraId="7D0283AD" w14:textId="77777777" w:rsidR="00C23AE1" w:rsidRDefault="006F1A0B" w:rsidP="006F1A0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Does DCG represent everyone on CAMT?  </w:t>
      </w:r>
      <w:r w:rsidRPr="00C23AE1">
        <w:rPr>
          <w:rFonts w:cstheme="minorHAnsi"/>
        </w:rPr>
        <w:t xml:space="preserve">Don’t want to see a situation where a </w:t>
      </w:r>
      <w:r w:rsidR="00C23AE1">
        <w:rPr>
          <w:rFonts w:cstheme="minorHAnsi"/>
        </w:rPr>
        <w:t>more timely/</w:t>
      </w:r>
      <w:r w:rsidRPr="00C23AE1">
        <w:rPr>
          <w:rFonts w:cstheme="minorHAnsi"/>
        </w:rPr>
        <w:t>less thorough analysis is injected into SDM process</w:t>
      </w:r>
    </w:p>
    <w:p w14:paraId="64828732" w14:textId="77777777" w:rsidR="006F1A0B" w:rsidRPr="00C23AE1" w:rsidRDefault="00C23AE1" w:rsidP="00C23AE1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Fair amount of CAMT members on DCG</w:t>
      </w:r>
    </w:p>
    <w:p w14:paraId="7A0F135B" w14:textId="77777777" w:rsidR="00C23AE1" w:rsidRDefault="00C23AE1" w:rsidP="00A42388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BiOp and ITP established DCG with slightly different specifications in terms of representation</w:t>
      </w:r>
    </w:p>
    <w:p w14:paraId="2F668A43" w14:textId="77777777" w:rsidR="00C23AE1" w:rsidRDefault="00C23AE1" w:rsidP="00A42388">
      <w:pPr>
        <w:pStyle w:val="ListParagraph"/>
        <w:numPr>
          <w:ilvl w:val="5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Are reps policy/management/technical focused?</w:t>
      </w:r>
    </w:p>
    <w:p w14:paraId="0BD2FE17" w14:textId="77777777" w:rsidR="00AB21A1" w:rsidRDefault="00C23AE1" w:rsidP="00A42388">
      <w:pPr>
        <w:pStyle w:val="ListParagraph"/>
        <w:numPr>
          <w:ilvl w:val="6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Mostly technical (with additional technical support)</w:t>
      </w:r>
    </w:p>
    <w:p w14:paraId="386A725A" w14:textId="77777777" w:rsidR="00AB21A1" w:rsidRDefault="00AB21A1" w:rsidP="00AB21A1">
      <w:pPr>
        <w:pStyle w:val="ListParagraph"/>
        <w:widowControl/>
        <w:numPr>
          <w:ilvl w:val="1"/>
          <w:numId w:val="28"/>
        </w:numPr>
        <w:spacing w:after="0" w:line="240" w:lineRule="auto"/>
      </w:pPr>
      <w:r>
        <w:t xml:space="preserve">CSAMP Adaptive Management Framework for Delta Smelt </w:t>
      </w:r>
    </w:p>
    <w:p w14:paraId="66B1B0CC" w14:textId="41968339" w:rsidR="00AB21A1" w:rsidRDefault="00A42388" w:rsidP="00AB21A1">
      <w:pPr>
        <w:pStyle w:val="ListParagraph"/>
        <w:widowControl/>
        <w:numPr>
          <w:ilvl w:val="2"/>
          <w:numId w:val="28"/>
        </w:numPr>
        <w:spacing w:after="0" w:line="240" w:lineRule="auto"/>
      </w:pPr>
      <w:r>
        <w:t>H</w:t>
      </w:r>
      <w:r w:rsidR="00AB21A1">
        <w:t>oping to determine whether there’s enough support at CAMT to continue developing</w:t>
      </w:r>
      <w:r>
        <w:t xml:space="preserve"> Adaptive Management Framework</w:t>
      </w:r>
      <w:r w:rsidR="00AB21A1">
        <w:t xml:space="preserve"> proposal.  Have already engaged Brycen, CAMT Co-Chairs, others.</w:t>
      </w:r>
    </w:p>
    <w:p w14:paraId="49D87499" w14:textId="77777777" w:rsidR="00B41608" w:rsidRDefault="00AB21A1" w:rsidP="00AB21A1">
      <w:pPr>
        <w:pStyle w:val="ListParagraph"/>
        <w:widowControl/>
        <w:numPr>
          <w:ilvl w:val="2"/>
          <w:numId w:val="28"/>
        </w:numPr>
        <w:spacing w:after="0" w:line="240" w:lineRule="auto"/>
      </w:pPr>
      <w:r>
        <w:t xml:space="preserve">CSAMP has significant ongoing efforts related to Delta Smelt </w:t>
      </w:r>
      <w:r w:rsidR="00285F01">
        <w:t xml:space="preserve">(SDM and DSSP) </w:t>
      </w:r>
      <w:r w:rsidR="00B41608">
        <w:t>but:</w:t>
      </w:r>
    </w:p>
    <w:p w14:paraId="0FFE0067" w14:textId="77777777" w:rsidR="00B41608" w:rsidRDefault="00B41608" w:rsidP="00B41608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H</w:t>
      </w:r>
      <w:r w:rsidR="00285F01">
        <w:t>aven’t forma</w:t>
      </w:r>
      <w:r>
        <w:t>lized connections between them</w:t>
      </w:r>
      <w:r w:rsidR="00285F01">
        <w:t xml:space="preserve"> </w:t>
      </w:r>
    </w:p>
    <w:p w14:paraId="1E623BB3" w14:textId="77777777" w:rsidR="00B41608" w:rsidRDefault="00285F01" w:rsidP="00B41608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Seems like there’s hesitancy about adopting DSSP because of uncertainty around agencies’</w:t>
      </w:r>
      <w:r w:rsidR="00B41608">
        <w:t xml:space="preserve"> commitments</w:t>
      </w:r>
    </w:p>
    <w:p w14:paraId="3998F20F" w14:textId="77777777" w:rsidR="00AB21A1" w:rsidRDefault="00B41608" w:rsidP="00B41608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CSAMP’s role isn’t clear</w:t>
      </w:r>
    </w:p>
    <w:p w14:paraId="3B8AED7C" w14:textId="77777777" w:rsidR="00AB21A1" w:rsidRDefault="00AB21A1" w:rsidP="00AB21A1">
      <w:pPr>
        <w:pStyle w:val="ListParagraph"/>
        <w:widowControl/>
        <w:numPr>
          <w:ilvl w:val="2"/>
          <w:numId w:val="28"/>
        </w:numPr>
        <w:spacing w:after="0" w:line="240" w:lineRule="auto"/>
      </w:pPr>
      <w:r>
        <w:t>Goal: connect components through common vision through AM framework</w:t>
      </w:r>
    </w:p>
    <w:p w14:paraId="5BC58530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Development of AM framework shouldn’t be a lengthy effort as many of the components already exist (i.e., CSAMP members are already undertaking related science and management activities)</w:t>
      </w:r>
    </w:p>
    <w:p w14:paraId="439365CB" w14:textId="77777777" w:rsidR="00AB21A1" w:rsidRDefault="00B41608" w:rsidP="00AB21A1">
      <w:pPr>
        <w:pStyle w:val="ListParagraph"/>
        <w:widowControl/>
        <w:numPr>
          <w:ilvl w:val="2"/>
          <w:numId w:val="28"/>
        </w:numPr>
        <w:spacing w:after="0" w:line="240" w:lineRule="auto"/>
      </w:pPr>
      <w:r>
        <w:t>Envisioning a 10 page strategic framework including the following content:</w:t>
      </w:r>
    </w:p>
    <w:p w14:paraId="08B4F10B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Goal</w:t>
      </w:r>
      <w:r w:rsidR="00B41608">
        <w:t xml:space="preserve"> (CSAMP Management Goal for Delta Smelt)</w:t>
      </w:r>
    </w:p>
    <w:p w14:paraId="208FF3BD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CSAMP guiding principles</w:t>
      </w:r>
      <w:r w:rsidR="00B41608">
        <w:t xml:space="preserve"> (DSSP principles + other possible governance and management related principles)</w:t>
      </w:r>
    </w:p>
    <w:p w14:paraId="4D864ABD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Clarification of CSAMP’s role, contributions and responsibilities</w:t>
      </w:r>
      <w:r w:rsidR="00B41608">
        <w:t xml:space="preserve"> (planning, forum for communication and feedback, ongoing contributions)</w:t>
      </w:r>
    </w:p>
    <w:p w14:paraId="33EE0D87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AM Process that integrates CSAMP’s activities with other actors</w:t>
      </w:r>
    </w:p>
    <w:p w14:paraId="4E89B7DA" w14:textId="77777777" w:rsidR="00AB21A1" w:rsidRDefault="00AB21A1" w:rsidP="00AB21A1">
      <w:pPr>
        <w:pStyle w:val="ListParagraph"/>
        <w:widowControl/>
        <w:numPr>
          <w:ilvl w:val="4"/>
          <w:numId w:val="28"/>
        </w:numPr>
        <w:spacing w:after="0" w:line="240" w:lineRule="auto"/>
      </w:pPr>
      <w:r>
        <w:t>There are multiple and concurrent AM processes that address the same goals but are operating at different scales and answering different questions (e.g., CSAMP works at a strategic scale, whereas ITP works at more management action scale)</w:t>
      </w:r>
    </w:p>
    <w:p w14:paraId="145F0ECC" w14:textId="77777777" w:rsidR="00AB21A1" w:rsidRDefault="00AB21A1" w:rsidP="00AB21A1">
      <w:pPr>
        <w:pStyle w:val="ListParagraph"/>
        <w:widowControl/>
        <w:numPr>
          <w:ilvl w:val="2"/>
          <w:numId w:val="28"/>
        </w:numPr>
        <w:spacing w:after="0" w:line="240" w:lineRule="auto"/>
      </w:pPr>
      <w:r>
        <w:t>AM Wheel</w:t>
      </w:r>
    </w:p>
    <w:p w14:paraId="1DC77177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Defining the problem (from SDM scoping project workshop)</w:t>
      </w:r>
    </w:p>
    <w:p w14:paraId="0758B568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Establish goals and objectives</w:t>
      </w:r>
      <w:r w:rsidR="00B70834">
        <w:t xml:space="preserve"> (Management Goal for Delta Smelt updated by SDM Steering Committee 2/21/20)</w:t>
      </w:r>
    </w:p>
    <w:p w14:paraId="7133FBB8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Model linkages between actions and objectives (links SDM and DSSP, e.g. through filling knowledge gaps by prioritizing scientific studies)</w:t>
      </w:r>
    </w:p>
    <w:p w14:paraId="724CB0BC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Recommending/selecting management actions (CSAMP to evaluate actions through SDM and make recommendations, agencies ultimately responsible for deciding whether to pursue and implement)</w:t>
      </w:r>
    </w:p>
    <w:p w14:paraId="032515E9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Design and Implement Action and Monitoring Plan (implementing entities are responsible for designing and implementing management actions and monitoring plans – CSAMP could review and provide feedback</w:t>
      </w:r>
      <w:r w:rsidR="00B70834">
        <w:t xml:space="preserve"> on early scoping and draft plans</w:t>
      </w:r>
      <w:r>
        <w:t>)</w:t>
      </w:r>
    </w:p>
    <w:p w14:paraId="40C637A1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lastRenderedPageBreak/>
        <w:t>Monitoring (DSSP includes review of existing monitoring and recommendations for new monitoring</w:t>
      </w:r>
      <w:r w:rsidR="00B70834">
        <w:t xml:space="preserve"> – would be integrated into AM framework</w:t>
      </w:r>
      <w:r>
        <w:t>)</w:t>
      </w:r>
    </w:p>
    <w:p w14:paraId="0F50E6DF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>Analyze, Synthesize and Evaluate Monitoring Data &amp; Communicate Current Understanding (CSAMP role would be providing feedback on draft analyses and sponsoring synthesis activities)</w:t>
      </w:r>
    </w:p>
    <w:p w14:paraId="2DB5B927" w14:textId="77777777" w:rsidR="00AB21A1" w:rsidRDefault="00AB21A1" w:rsidP="00AB21A1">
      <w:pPr>
        <w:pStyle w:val="ListParagraph"/>
        <w:widowControl/>
        <w:numPr>
          <w:ilvl w:val="3"/>
          <w:numId w:val="28"/>
        </w:numPr>
        <w:spacing w:after="0" w:line="240" w:lineRule="auto"/>
      </w:pPr>
      <w:r>
        <w:t xml:space="preserve">Adapt </w:t>
      </w:r>
    </w:p>
    <w:p w14:paraId="2F8CD33A" w14:textId="77777777" w:rsidR="00E55A1B" w:rsidRPr="00E55A1B" w:rsidRDefault="00E55A1B" w:rsidP="00E55A1B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Preliminary Process Steps for Developing CSAMP AM Framework for Delta Smelt</w:t>
      </w:r>
      <w:r>
        <w:rPr>
          <w:rFonts w:cstheme="minorHAnsi"/>
        </w:rPr>
        <w:t>:</w:t>
      </w:r>
    </w:p>
    <w:p w14:paraId="48902B8A" w14:textId="77777777" w:rsidR="00E55A1B" w:rsidRDefault="00E55A1B" w:rsidP="00E55A1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Receive direction from CAMT to commence</w:t>
      </w:r>
    </w:p>
    <w:p w14:paraId="5DE3344F" w14:textId="77777777" w:rsidR="00E55A1B" w:rsidRDefault="00E55A1B" w:rsidP="00E55A1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CAMT Member Survey – level of support for each of the 9 recommendations in the DS Science Plan</w:t>
      </w:r>
    </w:p>
    <w:p w14:paraId="705A991B" w14:textId="77777777" w:rsidR="00E55A1B" w:rsidRDefault="00E55A1B" w:rsidP="00E55A1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Compass calls with CAMT members</w:t>
      </w:r>
    </w:p>
    <w:p w14:paraId="5EB09BEA" w14:textId="77777777" w:rsidR="00E55A1B" w:rsidRDefault="00E55A1B" w:rsidP="00E55A1B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Thoughts, questions, hopes, concerns based on sketch presented</w:t>
      </w:r>
      <w:r>
        <w:rPr>
          <w:rFonts w:cstheme="minorHAnsi"/>
        </w:rPr>
        <w:t xml:space="preserve"> in this presentation and survey</w:t>
      </w:r>
    </w:p>
    <w:p w14:paraId="385A4AA2" w14:textId="77777777" w:rsidR="00E55A1B" w:rsidRDefault="00E55A1B" w:rsidP="00E55A1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CAMT Workshop #1</w:t>
      </w:r>
    </w:p>
    <w:p w14:paraId="7AEDEE88" w14:textId="77777777" w:rsidR="00E55A1B" w:rsidRDefault="00E55A1B" w:rsidP="00E55A1B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Discuss key issues/questions from interview</w:t>
      </w:r>
      <w:r>
        <w:rPr>
          <w:rFonts w:cstheme="minorHAnsi"/>
        </w:rPr>
        <w:t>s</w:t>
      </w:r>
    </w:p>
    <w:p w14:paraId="14E4D4C4" w14:textId="77777777" w:rsidR="00E55A1B" w:rsidRDefault="00E55A1B" w:rsidP="00E55A1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CAMT Workshop #2</w:t>
      </w:r>
    </w:p>
    <w:p w14:paraId="29C31256" w14:textId="77777777" w:rsidR="00E55A1B" w:rsidRDefault="00E55A1B" w:rsidP="00E55A1B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Review draft CSAMP AM Framework for Delta Smelt</w:t>
      </w:r>
    </w:p>
    <w:p w14:paraId="3BA32A62" w14:textId="77777777" w:rsidR="00E55A1B" w:rsidRDefault="00E55A1B" w:rsidP="00E55A1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S</w:t>
      </w:r>
      <w:r w:rsidRPr="00E55A1B">
        <w:rPr>
          <w:rFonts w:cstheme="minorHAnsi"/>
        </w:rPr>
        <w:t>eek CAMT approval</w:t>
      </w:r>
    </w:p>
    <w:p w14:paraId="7D9DD3D4" w14:textId="77777777" w:rsidR="00E55A1B" w:rsidRDefault="00E55A1B" w:rsidP="00E55A1B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 w:rsidRPr="00E55A1B">
        <w:rPr>
          <w:rFonts w:cstheme="minorHAnsi"/>
        </w:rPr>
        <w:t>Seek Policy Group approval</w:t>
      </w:r>
    </w:p>
    <w:p w14:paraId="2AD4713D" w14:textId="77777777" w:rsidR="00E55A1B" w:rsidRDefault="00E55A1B" w:rsidP="00E55A1B">
      <w:pPr>
        <w:pStyle w:val="ListParagraph"/>
        <w:numPr>
          <w:ilvl w:val="2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Questions/Comments</w:t>
      </w:r>
    </w:p>
    <w:p w14:paraId="33090980" w14:textId="77777777" w:rsidR="001D0E65" w:rsidRDefault="001D0E65" w:rsidP="001D0E6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Will be important to outline IEP’s role (especially in terms of monitoring)</w:t>
      </w:r>
    </w:p>
    <w:p w14:paraId="7CBE5341" w14:textId="77777777" w:rsidR="001D0E65" w:rsidRDefault="001D0E65" w:rsidP="001D0E6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Do you envision that there will be a person in charge of moving us through these steps?</w:t>
      </w:r>
    </w:p>
    <w:p w14:paraId="2C8CEA10" w14:textId="77777777" w:rsidR="001D0E65" w:rsidRDefault="001D0E65" w:rsidP="001D0E65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That might be a key question that we talk to people about during interviews</w:t>
      </w:r>
    </w:p>
    <w:p w14:paraId="34FC2E9F" w14:textId="3CCFA483" w:rsidR="001D0E65" w:rsidRDefault="00A42388" w:rsidP="001D0E6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Appreciate</w:t>
      </w:r>
      <w:r w:rsidR="001D0E65">
        <w:rPr>
          <w:rFonts w:cstheme="minorHAnsi"/>
        </w:rPr>
        <w:t xml:space="preserve"> the way this is framing the interaction between SDM and DSSP and codifying the role of CSAMP in regards to implementing them both.  </w:t>
      </w:r>
      <w:r w:rsidR="00636249">
        <w:rPr>
          <w:rFonts w:cstheme="minorHAnsi"/>
        </w:rPr>
        <w:t>Concerned that the Policy Group may perceive this as a new proposal (as opposed to the fruition of something we’ve long planned on tying together)</w:t>
      </w:r>
    </w:p>
    <w:p w14:paraId="49955630" w14:textId="1234AE69" w:rsidR="00636249" w:rsidRDefault="00636249" w:rsidP="001D0E65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Seems like it could greatly help with coordination and actually </w:t>
      </w:r>
      <w:r w:rsidR="00A42388">
        <w:rPr>
          <w:rFonts w:cstheme="minorHAnsi"/>
        </w:rPr>
        <w:t xml:space="preserve">enable </w:t>
      </w:r>
      <w:r>
        <w:rPr>
          <w:rFonts w:cstheme="minorHAnsi"/>
        </w:rPr>
        <w:t>undertak</w:t>
      </w:r>
      <w:r w:rsidR="00A42388">
        <w:rPr>
          <w:rFonts w:cstheme="minorHAnsi"/>
        </w:rPr>
        <w:t>ing</w:t>
      </w:r>
      <w:r>
        <w:rPr>
          <w:rFonts w:cstheme="minorHAnsi"/>
        </w:rPr>
        <w:t xml:space="preserve"> adaptive management.</w:t>
      </w:r>
    </w:p>
    <w:p w14:paraId="011853C5" w14:textId="77777777" w:rsidR="00636249" w:rsidRDefault="00636249" w:rsidP="00636249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 xml:space="preserve">Would like to see if there’s a way to make this complimentary with ITP sooner rather than later </w:t>
      </w:r>
    </w:p>
    <w:p w14:paraId="1D52685D" w14:textId="77777777" w:rsidR="00636249" w:rsidRDefault="00636249" w:rsidP="00636249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What are the proposed next steps?</w:t>
      </w:r>
    </w:p>
    <w:p w14:paraId="7D7A694F" w14:textId="3160786E" w:rsidR="00636249" w:rsidRDefault="00636249" w:rsidP="00636249">
      <w:pPr>
        <w:pStyle w:val="ListParagraph"/>
        <w:numPr>
          <w:ilvl w:val="4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Assuming there’s support, it would be included as part of Phase 3 scope, likely a two</w:t>
      </w:r>
      <w:r w:rsidR="00A42388">
        <w:rPr>
          <w:rFonts w:cstheme="minorHAnsi"/>
        </w:rPr>
        <w:t>-</w:t>
      </w:r>
      <w:r>
        <w:rPr>
          <w:rFonts w:cstheme="minorHAnsi"/>
        </w:rPr>
        <w:t>month effort starting in October.</w:t>
      </w:r>
    </w:p>
    <w:p w14:paraId="5C2709E0" w14:textId="5BF87213" w:rsidR="00A14333" w:rsidRDefault="00636249" w:rsidP="00636249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Would encourage Compass to reach out to Denise</w:t>
      </w:r>
      <w:r w:rsidR="00A42388">
        <w:rPr>
          <w:rFonts w:cstheme="minorHAnsi"/>
        </w:rPr>
        <w:t xml:space="preserve"> Reed</w:t>
      </w:r>
      <w:r>
        <w:rPr>
          <w:rFonts w:cstheme="minorHAnsi"/>
        </w:rPr>
        <w:t xml:space="preserve"> for </w:t>
      </w:r>
      <w:r w:rsidR="00A42388">
        <w:rPr>
          <w:rFonts w:cstheme="minorHAnsi"/>
        </w:rPr>
        <w:t>input</w:t>
      </w:r>
      <w:r>
        <w:rPr>
          <w:rFonts w:cstheme="minorHAnsi"/>
        </w:rPr>
        <w:t>.</w:t>
      </w:r>
    </w:p>
    <w:p w14:paraId="60B2B682" w14:textId="77777777" w:rsidR="00F4267F" w:rsidRPr="00274C80" w:rsidRDefault="00A14333" w:rsidP="00274C80">
      <w:pPr>
        <w:pStyle w:val="ListParagraph"/>
        <w:numPr>
          <w:ilvl w:val="3"/>
          <w:numId w:val="28"/>
        </w:numPr>
        <w:spacing w:after="0"/>
        <w:rPr>
          <w:rFonts w:cstheme="minorHAnsi"/>
        </w:rPr>
      </w:pPr>
      <w:r>
        <w:rPr>
          <w:rFonts w:cstheme="minorHAnsi"/>
        </w:rPr>
        <w:t>Consider keeping AM Wheel elements at a higher level for Policy Group presentation</w:t>
      </w:r>
    </w:p>
    <w:sectPr w:rsidR="00F4267F" w:rsidRPr="00274C80" w:rsidSect="00251215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57158" w14:textId="77777777" w:rsidR="002E3B9E" w:rsidRDefault="002E3B9E" w:rsidP="008860C4">
      <w:pPr>
        <w:spacing w:after="0" w:line="240" w:lineRule="auto"/>
      </w:pPr>
      <w:r>
        <w:separator/>
      </w:r>
    </w:p>
  </w:endnote>
  <w:endnote w:type="continuationSeparator" w:id="0">
    <w:p w14:paraId="792B6B1D" w14:textId="77777777" w:rsidR="002E3B9E" w:rsidRDefault="002E3B9E" w:rsidP="0088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8717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3BFF2" w14:textId="77777777" w:rsidR="001D0E65" w:rsidRDefault="002E3B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9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F78984" w14:textId="77777777" w:rsidR="001D0E65" w:rsidRDefault="001D0E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436C24" w14:textId="77777777" w:rsidR="002E3B9E" w:rsidRDefault="002E3B9E" w:rsidP="008860C4">
      <w:pPr>
        <w:spacing w:after="0" w:line="240" w:lineRule="auto"/>
      </w:pPr>
      <w:r>
        <w:separator/>
      </w:r>
    </w:p>
  </w:footnote>
  <w:footnote w:type="continuationSeparator" w:id="0">
    <w:p w14:paraId="18BE37DE" w14:textId="77777777" w:rsidR="002E3B9E" w:rsidRDefault="002E3B9E" w:rsidP="00886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A0875" w14:textId="77777777" w:rsidR="00C82055" w:rsidRDefault="00C82055" w:rsidP="00C82055">
    <w:pPr>
      <w:pStyle w:val="Header"/>
      <w:jc w:val="center"/>
    </w:pPr>
    <w:r>
      <w:rPr>
        <w:rFonts w:eastAsia="Times New Roman"/>
      </w:rPr>
      <w:t>Facilitator Notes, Not Reviewed or Approved by Meeting Participants</w:t>
    </w:r>
  </w:p>
  <w:p w14:paraId="2574EE86" w14:textId="77777777" w:rsidR="00C82055" w:rsidRDefault="00C82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287F"/>
    <w:multiLevelType w:val="multilevel"/>
    <w:tmpl w:val="05C23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1416B"/>
    <w:multiLevelType w:val="multilevel"/>
    <w:tmpl w:val="666CD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—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" w15:restartNumberingAfterBreak="0">
    <w:nsid w:val="068672E9"/>
    <w:multiLevelType w:val="hybridMultilevel"/>
    <w:tmpl w:val="6BD8ABB2"/>
    <w:lvl w:ilvl="0" w:tplc="5A807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01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45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FEB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DC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68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A6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386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7260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F83139"/>
    <w:multiLevelType w:val="hybridMultilevel"/>
    <w:tmpl w:val="05C23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E7B89"/>
    <w:multiLevelType w:val="hybridMultilevel"/>
    <w:tmpl w:val="FE5254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90D65"/>
    <w:multiLevelType w:val="multilevel"/>
    <w:tmpl w:val="2180AD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▬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▫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6" w15:restartNumberingAfterBreak="0">
    <w:nsid w:val="0FC651C6"/>
    <w:multiLevelType w:val="multilevel"/>
    <w:tmpl w:val="666CD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—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7" w15:restartNumberingAfterBreak="0">
    <w:nsid w:val="11C556D3"/>
    <w:multiLevelType w:val="hybridMultilevel"/>
    <w:tmpl w:val="E07C82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C17702"/>
    <w:multiLevelType w:val="multilevel"/>
    <w:tmpl w:val="666CD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—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9" w15:restartNumberingAfterBreak="0">
    <w:nsid w:val="191B5B75"/>
    <w:multiLevelType w:val="multilevel"/>
    <w:tmpl w:val="666CD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—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0" w15:restartNumberingAfterBreak="0">
    <w:nsid w:val="19F166C4"/>
    <w:multiLevelType w:val="hybridMultilevel"/>
    <w:tmpl w:val="8132D1C8"/>
    <w:lvl w:ilvl="0" w:tplc="745EA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F27E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80B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5C4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3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5E9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6E6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1ED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6783E"/>
    <w:multiLevelType w:val="multilevel"/>
    <w:tmpl w:val="666CD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—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2" w15:restartNumberingAfterBreak="0">
    <w:nsid w:val="1F827A17"/>
    <w:multiLevelType w:val="multilevel"/>
    <w:tmpl w:val="39CCB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3" w15:restartNumberingAfterBreak="0">
    <w:nsid w:val="21376491"/>
    <w:multiLevelType w:val="multilevel"/>
    <w:tmpl w:val="E6504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—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•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14" w15:restartNumberingAfterBreak="0">
    <w:nsid w:val="21BB34CF"/>
    <w:multiLevelType w:val="hybridMultilevel"/>
    <w:tmpl w:val="39FCF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47DD"/>
    <w:multiLevelType w:val="hybridMultilevel"/>
    <w:tmpl w:val="5DFC0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167033"/>
    <w:multiLevelType w:val="multilevel"/>
    <w:tmpl w:val="5E5AF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617837"/>
    <w:multiLevelType w:val="hybridMultilevel"/>
    <w:tmpl w:val="65669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CC66817"/>
    <w:multiLevelType w:val="hybridMultilevel"/>
    <w:tmpl w:val="2FDA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455C7"/>
    <w:multiLevelType w:val="hybridMultilevel"/>
    <w:tmpl w:val="15665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D53823"/>
    <w:multiLevelType w:val="hybridMultilevel"/>
    <w:tmpl w:val="AAEA652E"/>
    <w:lvl w:ilvl="0" w:tplc="2B829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A8B0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760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657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24E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252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B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C1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321F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071C8C"/>
    <w:multiLevelType w:val="hybridMultilevel"/>
    <w:tmpl w:val="A5DC60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DF192F"/>
    <w:multiLevelType w:val="hybridMultilevel"/>
    <w:tmpl w:val="8DAEA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975C57"/>
    <w:multiLevelType w:val="hybridMultilevel"/>
    <w:tmpl w:val="9090683C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3C7F1D0B"/>
    <w:multiLevelType w:val="hybridMultilevel"/>
    <w:tmpl w:val="C1CAEEDA"/>
    <w:lvl w:ilvl="0" w:tplc="A00C6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1051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457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680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F5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B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A4B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6AD4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48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B77663"/>
    <w:multiLevelType w:val="multilevel"/>
    <w:tmpl w:val="8BCA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○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26" w15:restartNumberingAfterBreak="0">
    <w:nsid w:val="49697389"/>
    <w:multiLevelType w:val="hybridMultilevel"/>
    <w:tmpl w:val="42F2A6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25144"/>
    <w:multiLevelType w:val="hybridMultilevel"/>
    <w:tmpl w:val="ECF286BE"/>
    <w:lvl w:ilvl="0" w:tplc="C2723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EC9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05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446388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53C3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49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D2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CB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84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F955AD"/>
    <w:multiLevelType w:val="hybridMultilevel"/>
    <w:tmpl w:val="1CC64CE2"/>
    <w:lvl w:ilvl="0" w:tplc="026EB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2C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83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A5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0A2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4B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87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2841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22A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862C11"/>
    <w:multiLevelType w:val="hybridMultilevel"/>
    <w:tmpl w:val="8CA8A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311017F"/>
    <w:multiLevelType w:val="multilevel"/>
    <w:tmpl w:val="2FB0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8654D0"/>
    <w:multiLevelType w:val="multilevel"/>
    <w:tmpl w:val="AD5C3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○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2" w15:restartNumberingAfterBreak="0">
    <w:nsid w:val="54B44648"/>
    <w:multiLevelType w:val="multilevel"/>
    <w:tmpl w:val="F2740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6E2FC8"/>
    <w:multiLevelType w:val="multilevel"/>
    <w:tmpl w:val="76F63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▬"/>
      <w:lvlJc w:val="left"/>
      <w:pPr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34" w15:restartNumberingAfterBreak="0">
    <w:nsid w:val="55A978E1"/>
    <w:multiLevelType w:val="hybridMultilevel"/>
    <w:tmpl w:val="2EFCEEC0"/>
    <w:lvl w:ilvl="0" w:tplc="F9467B2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136C66"/>
    <w:multiLevelType w:val="hybridMultilevel"/>
    <w:tmpl w:val="B854E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F21BF6"/>
    <w:multiLevelType w:val="hybridMultilevel"/>
    <w:tmpl w:val="CE182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9BAEAAA">
      <w:start w:val="1"/>
      <w:numFmt w:val="bullet"/>
      <w:lvlText w:val="▬"/>
      <w:lvlJc w:val="left"/>
      <w:pPr>
        <w:ind w:left="2520" w:hanging="360"/>
      </w:pPr>
      <w:rPr>
        <w:rFonts w:ascii="Courier New" w:hAnsi="Courier New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01247D"/>
    <w:multiLevelType w:val="hybridMultilevel"/>
    <w:tmpl w:val="2C6A4AEA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8" w15:restartNumberingAfterBreak="0">
    <w:nsid w:val="601A0256"/>
    <w:multiLevelType w:val="hybridMultilevel"/>
    <w:tmpl w:val="231E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F1115"/>
    <w:multiLevelType w:val="hybridMultilevel"/>
    <w:tmpl w:val="29B0A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857393"/>
    <w:multiLevelType w:val="multilevel"/>
    <w:tmpl w:val="222EB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AC13838"/>
    <w:multiLevelType w:val="multilevel"/>
    <w:tmpl w:val="8BCA6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▬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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</w:rPr>
    </w:lvl>
  </w:abstractNum>
  <w:abstractNum w:abstractNumId="42" w15:restartNumberingAfterBreak="0">
    <w:nsid w:val="6B254363"/>
    <w:multiLevelType w:val="hybridMultilevel"/>
    <w:tmpl w:val="C820F304"/>
    <w:lvl w:ilvl="0" w:tplc="A2005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A1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B41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87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8FD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E8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602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056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F42E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104A25"/>
    <w:multiLevelType w:val="hybridMultilevel"/>
    <w:tmpl w:val="58542A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267BE5"/>
    <w:multiLevelType w:val="hybridMultilevel"/>
    <w:tmpl w:val="8A0C7AB8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45" w15:restartNumberingAfterBreak="0">
    <w:nsid w:val="6F5430CC"/>
    <w:multiLevelType w:val="hybridMultilevel"/>
    <w:tmpl w:val="C430F65C"/>
    <w:lvl w:ilvl="0" w:tplc="D5E661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70844BAA"/>
    <w:multiLevelType w:val="hybridMultilevel"/>
    <w:tmpl w:val="DCF437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7F7131D"/>
    <w:multiLevelType w:val="hybridMultilevel"/>
    <w:tmpl w:val="FACE75E2"/>
    <w:lvl w:ilvl="0" w:tplc="FCD62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815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F0F76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4320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2CC4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E01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C60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6A13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B033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4"/>
  </w:num>
  <w:num w:numId="3">
    <w:abstractNumId w:val="38"/>
  </w:num>
  <w:num w:numId="4">
    <w:abstractNumId w:val="39"/>
  </w:num>
  <w:num w:numId="5">
    <w:abstractNumId w:val="37"/>
  </w:num>
  <w:num w:numId="6">
    <w:abstractNumId w:val="42"/>
  </w:num>
  <w:num w:numId="7">
    <w:abstractNumId w:val="14"/>
  </w:num>
  <w:num w:numId="8">
    <w:abstractNumId w:val="4"/>
  </w:num>
  <w:num w:numId="9">
    <w:abstractNumId w:val="23"/>
  </w:num>
  <w:num w:numId="10">
    <w:abstractNumId w:val="26"/>
  </w:num>
  <w:num w:numId="11">
    <w:abstractNumId w:val="47"/>
  </w:num>
  <w:num w:numId="12">
    <w:abstractNumId w:val="24"/>
  </w:num>
  <w:num w:numId="13">
    <w:abstractNumId w:val="10"/>
  </w:num>
  <w:num w:numId="14">
    <w:abstractNumId w:val="20"/>
  </w:num>
  <w:num w:numId="15">
    <w:abstractNumId w:val="27"/>
  </w:num>
  <w:num w:numId="16">
    <w:abstractNumId w:val="44"/>
  </w:num>
  <w:num w:numId="17">
    <w:abstractNumId w:val="43"/>
  </w:num>
  <w:num w:numId="18">
    <w:abstractNumId w:val="7"/>
  </w:num>
  <w:num w:numId="19">
    <w:abstractNumId w:val="35"/>
  </w:num>
  <w:num w:numId="20">
    <w:abstractNumId w:val="31"/>
  </w:num>
  <w:num w:numId="21">
    <w:abstractNumId w:val="18"/>
  </w:num>
  <w:num w:numId="22">
    <w:abstractNumId w:val="28"/>
  </w:num>
  <w:num w:numId="23">
    <w:abstractNumId w:val="2"/>
  </w:num>
  <w:num w:numId="24">
    <w:abstractNumId w:val="16"/>
  </w:num>
  <w:num w:numId="25">
    <w:abstractNumId w:val="3"/>
  </w:num>
  <w:num w:numId="26">
    <w:abstractNumId w:val="0"/>
  </w:num>
  <w:num w:numId="27">
    <w:abstractNumId w:val="29"/>
  </w:num>
  <w:num w:numId="28">
    <w:abstractNumId w:val="13"/>
  </w:num>
  <w:num w:numId="29">
    <w:abstractNumId w:val="21"/>
  </w:num>
  <w:num w:numId="30">
    <w:abstractNumId w:val="36"/>
  </w:num>
  <w:num w:numId="31">
    <w:abstractNumId w:val="5"/>
  </w:num>
  <w:num w:numId="32">
    <w:abstractNumId w:val="17"/>
  </w:num>
  <w:num w:numId="33">
    <w:abstractNumId w:val="33"/>
  </w:num>
  <w:num w:numId="34">
    <w:abstractNumId w:val="12"/>
  </w:num>
  <w:num w:numId="35">
    <w:abstractNumId w:val="40"/>
  </w:num>
  <w:num w:numId="36">
    <w:abstractNumId w:val="25"/>
  </w:num>
  <w:num w:numId="37">
    <w:abstractNumId w:val="41"/>
  </w:num>
  <w:num w:numId="38">
    <w:abstractNumId w:val="6"/>
  </w:num>
  <w:num w:numId="39">
    <w:abstractNumId w:val="8"/>
  </w:num>
  <w:num w:numId="40">
    <w:abstractNumId w:val="11"/>
  </w:num>
  <w:num w:numId="41">
    <w:abstractNumId w:val="15"/>
  </w:num>
  <w:num w:numId="42">
    <w:abstractNumId w:val="9"/>
  </w:num>
  <w:num w:numId="43">
    <w:abstractNumId w:val="1"/>
  </w:num>
  <w:num w:numId="44">
    <w:abstractNumId w:val="46"/>
  </w:num>
  <w:num w:numId="45">
    <w:abstractNumId w:val="22"/>
  </w:num>
  <w:num w:numId="46">
    <w:abstractNumId w:val="30"/>
  </w:num>
  <w:num w:numId="47">
    <w:abstractNumId w:val="32"/>
  </w:num>
  <w:num w:numId="4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657"/>
    <w:rsid w:val="0000172B"/>
    <w:rsid w:val="00003AA1"/>
    <w:rsid w:val="00005801"/>
    <w:rsid w:val="0001272F"/>
    <w:rsid w:val="00015C34"/>
    <w:rsid w:val="0002004C"/>
    <w:rsid w:val="00021DC3"/>
    <w:rsid w:val="000411CB"/>
    <w:rsid w:val="000506F6"/>
    <w:rsid w:val="00057FD1"/>
    <w:rsid w:val="0006150F"/>
    <w:rsid w:val="00063550"/>
    <w:rsid w:val="00066926"/>
    <w:rsid w:val="00066C75"/>
    <w:rsid w:val="00070EC1"/>
    <w:rsid w:val="0008079E"/>
    <w:rsid w:val="00080D7F"/>
    <w:rsid w:val="00080F97"/>
    <w:rsid w:val="00085B18"/>
    <w:rsid w:val="00090736"/>
    <w:rsid w:val="00095614"/>
    <w:rsid w:val="00095BCD"/>
    <w:rsid w:val="000A3D93"/>
    <w:rsid w:val="000A3F6A"/>
    <w:rsid w:val="000B4A46"/>
    <w:rsid w:val="000B57D0"/>
    <w:rsid w:val="000B66DC"/>
    <w:rsid w:val="000B7BC8"/>
    <w:rsid w:val="000D187A"/>
    <w:rsid w:val="000D1D4A"/>
    <w:rsid w:val="000D4E84"/>
    <w:rsid w:val="000D57A7"/>
    <w:rsid w:val="000E4B2E"/>
    <w:rsid w:val="000F0095"/>
    <w:rsid w:val="000F15C8"/>
    <w:rsid w:val="000F2762"/>
    <w:rsid w:val="00102FDC"/>
    <w:rsid w:val="001058FF"/>
    <w:rsid w:val="001160B8"/>
    <w:rsid w:val="001165F2"/>
    <w:rsid w:val="00123324"/>
    <w:rsid w:val="00130E27"/>
    <w:rsid w:val="001354E9"/>
    <w:rsid w:val="00141C0A"/>
    <w:rsid w:val="0015126D"/>
    <w:rsid w:val="00151664"/>
    <w:rsid w:val="0015304E"/>
    <w:rsid w:val="001540BD"/>
    <w:rsid w:val="00155E64"/>
    <w:rsid w:val="00164D15"/>
    <w:rsid w:val="001701C9"/>
    <w:rsid w:val="00171BD8"/>
    <w:rsid w:val="001772D7"/>
    <w:rsid w:val="00177B5F"/>
    <w:rsid w:val="00181DB5"/>
    <w:rsid w:val="00191615"/>
    <w:rsid w:val="001967F7"/>
    <w:rsid w:val="001A26D5"/>
    <w:rsid w:val="001A3465"/>
    <w:rsid w:val="001A3F7F"/>
    <w:rsid w:val="001B2860"/>
    <w:rsid w:val="001B3C53"/>
    <w:rsid w:val="001B6368"/>
    <w:rsid w:val="001B7242"/>
    <w:rsid w:val="001C79F5"/>
    <w:rsid w:val="001D0E65"/>
    <w:rsid w:val="001D13AC"/>
    <w:rsid w:val="001D543E"/>
    <w:rsid w:val="001D5B1B"/>
    <w:rsid w:val="001D6D22"/>
    <w:rsid w:val="001E0386"/>
    <w:rsid w:val="001E67D6"/>
    <w:rsid w:val="001F0461"/>
    <w:rsid w:val="001F2376"/>
    <w:rsid w:val="001F798E"/>
    <w:rsid w:val="001F7DAC"/>
    <w:rsid w:val="00200909"/>
    <w:rsid w:val="00200A16"/>
    <w:rsid w:val="00201504"/>
    <w:rsid w:val="00202D24"/>
    <w:rsid w:val="002033B4"/>
    <w:rsid w:val="00204FC2"/>
    <w:rsid w:val="00207495"/>
    <w:rsid w:val="00222E2F"/>
    <w:rsid w:val="002258A2"/>
    <w:rsid w:val="00225EF1"/>
    <w:rsid w:val="00230AA5"/>
    <w:rsid w:val="0024123E"/>
    <w:rsid w:val="00245222"/>
    <w:rsid w:val="00245705"/>
    <w:rsid w:val="00251215"/>
    <w:rsid w:val="00252E94"/>
    <w:rsid w:val="002606B3"/>
    <w:rsid w:val="00271B1D"/>
    <w:rsid w:val="002723C1"/>
    <w:rsid w:val="00274C80"/>
    <w:rsid w:val="00277A56"/>
    <w:rsid w:val="002817F0"/>
    <w:rsid w:val="00285946"/>
    <w:rsid w:val="00285F01"/>
    <w:rsid w:val="00291448"/>
    <w:rsid w:val="0029283F"/>
    <w:rsid w:val="002955BB"/>
    <w:rsid w:val="00296044"/>
    <w:rsid w:val="002A13B3"/>
    <w:rsid w:val="002A73D6"/>
    <w:rsid w:val="002B10D3"/>
    <w:rsid w:val="002C0067"/>
    <w:rsid w:val="002D0C52"/>
    <w:rsid w:val="002D2FD9"/>
    <w:rsid w:val="002D6AB7"/>
    <w:rsid w:val="002D7355"/>
    <w:rsid w:val="002D77A5"/>
    <w:rsid w:val="002E3026"/>
    <w:rsid w:val="002E3B9E"/>
    <w:rsid w:val="002F2471"/>
    <w:rsid w:val="002F5C44"/>
    <w:rsid w:val="00300656"/>
    <w:rsid w:val="00300F6B"/>
    <w:rsid w:val="0030500A"/>
    <w:rsid w:val="00323A29"/>
    <w:rsid w:val="003263BD"/>
    <w:rsid w:val="00326501"/>
    <w:rsid w:val="00331255"/>
    <w:rsid w:val="00342A8D"/>
    <w:rsid w:val="003440FC"/>
    <w:rsid w:val="003508EE"/>
    <w:rsid w:val="00351DCE"/>
    <w:rsid w:val="00352A47"/>
    <w:rsid w:val="00355A63"/>
    <w:rsid w:val="00356F1A"/>
    <w:rsid w:val="003601F4"/>
    <w:rsid w:val="003657AE"/>
    <w:rsid w:val="003659ED"/>
    <w:rsid w:val="00375122"/>
    <w:rsid w:val="00387342"/>
    <w:rsid w:val="00393456"/>
    <w:rsid w:val="00393E92"/>
    <w:rsid w:val="00397B04"/>
    <w:rsid w:val="003A164C"/>
    <w:rsid w:val="003A4AA8"/>
    <w:rsid w:val="003A4BDF"/>
    <w:rsid w:val="003A5F00"/>
    <w:rsid w:val="003A7701"/>
    <w:rsid w:val="003B268A"/>
    <w:rsid w:val="003C2E64"/>
    <w:rsid w:val="003D127A"/>
    <w:rsid w:val="003D4A98"/>
    <w:rsid w:val="003E43FC"/>
    <w:rsid w:val="003F4A02"/>
    <w:rsid w:val="00405780"/>
    <w:rsid w:val="00414CC1"/>
    <w:rsid w:val="0041611E"/>
    <w:rsid w:val="00416FF3"/>
    <w:rsid w:val="0043532E"/>
    <w:rsid w:val="00436A29"/>
    <w:rsid w:val="00437796"/>
    <w:rsid w:val="0044284B"/>
    <w:rsid w:val="004465A5"/>
    <w:rsid w:val="004506B0"/>
    <w:rsid w:val="00451793"/>
    <w:rsid w:val="00452857"/>
    <w:rsid w:val="00454AF0"/>
    <w:rsid w:val="00456DD1"/>
    <w:rsid w:val="00460305"/>
    <w:rsid w:val="00465759"/>
    <w:rsid w:val="004679F6"/>
    <w:rsid w:val="00472668"/>
    <w:rsid w:val="00476DCE"/>
    <w:rsid w:val="004779F6"/>
    <w:rsid w:val="0048283C"/>
    <w:rsid w:val="004829C6"/>
    <w:rsid w:val="0048477E"/>
    <w:rsid w:val="004949C9"/>
    <w:rsid w:val="004A2583"/>
    <w:rsid w:val="004B2C0D"/>
    <w:rsid w:val="004B43F6"/>
    <w:rsid w:val="004B4C84"/>
    <w:rsid w:val="004B7A30"/>
    <w:rsid w:val="004C30C8"/>
    <w:rsid w:val="004C34FD"/>
    <w:rsid w:val="004C5600"/>
    <w:rsid w:val="004D40C9"/>
    <w:rsid w:val="004D6506"/>
    <w:rsid w:val="004E6D18"/>
    <w:rsid w:val="004F3E49"/>
    <w:rsid w:val="004F5FAD"/>
    <w:rsid w:val="004F626A"/>
    <w:rsid w:val="005231B4"/>
    <w:rsid w:val="00536E6A"/>
    <w:rsid w:val="00542318"/>
    <w:rsid w:val="005433B9"/>
    <w:rsid w:val="00543F7A"/>
    <w:rsid w:val="00544953"/>
    <w:rsid w:val="00544F65"/>
    <w:rsid w:val="00551DE7"/>
    <w:rsid w:val="00557DB3"/>
    <w:rsid w:val="0056233D"/>
    <w:rsid w:val="005633D7"/>
    <w:rsid w:val="0058039B"/>
    <w:rsid w:val="00583FE0"/>
    <w:rsid w:val="0059400B"/>
    <w:rsid w:val="005A24A2"/>
    <w:rsid w:val="005B0209"/>
    <w:rsid w:val="005B4577"/>
    <w:rsid w:val="005B45CE"/>
    <w:rsid w:val="005B48A3"/>
    <w:rsid w:val="005B4A4D"/>
    <w:rsid w:val="005C3E20"/>
    <w:rsid w:val="005C68A4"/>
    <w:rsid w:val="005C791F"/>
    <w:rsid w:val="005E03C3"/>
    <w:rsid w:val="005E401A"/>
    <w:rsid w:val="005E4FFF"/>
    <w:rsid w:val="005F0BE8"/>
    <w:rsid w:val="005F2EE1"/>
    <w:rsid w:val="005F5657"/>
    <w:rsid w:val="00613383"/>
    <w:rsid w:val="0061457B"/>
    <w:rsid w:val="00617A60"/>
    <w:rsid w:val="006334FC"/>
    <w:rsid w:val="006358DE"/>
    <w:rsid w:val="00636249"/>
    <w:rsid w:val="006373F6"/>
    <w:rsid w:val="006404A8"/>
    <w:rsid w:val="00641C08"/>
    <w:rsid w:val="0064527B"/>
    <w:rsid w:val="00655171"/>
    <w:rsid w:val="0065538C"/>
    <w:rsid w:val="00660F9B"/>
    <w:rsid w:val="00670328"/>
    <w:rsid w:val="006723DD"/>
    <w:rsid w:val="00694483"/>
    <w:rsid w:val="00694DA8"/>
    <w:rsid w:val="006A61F1"/>
    <w:rsid w:val="006B0B7A"/>
    <w:rsid w:val="006B294C"/>
    <w:rsid w:val="006B6689"/>
    <w:rsid w:val="006B74CE"/>
    <w:rsid w:val="006C2217"/>
    <w:rsid w:val="006C2C53"/>
    <w:rsid w:val="006C596E"/>
    <w:rsid w:val="006D644D"/>
    <w:rsid w:val="006E6FB2"/>
    <w:rsid w:val="006E7C5B"/>
    <w:rsid w:val="006F1A0B"/>
    <w:rsid w:val="006F3399"/>
    <w:rsid w:val="006F4A54"/>
    <w:rsid w:val="007068F9"/>
    <w:rsid w:val="0071595E"/>
    <w:rsid w:val="00715B59"/>
    <w:rsid w:val="00720215"/>
    <w:rsid w:val="0072458F"/>
    <w:rsid w:val="0072673F"/>
    <w:rsid w:val="00735394"/>
    <w:rsid w:val="00743F77"/>
    <w:rsid w:val="007446F0"/>
    <w:rsid w:val="00752E07"/>
    <w:rsid w:val="007533C3"/>
    <w:rsid w:val="007607A7"/>
    <w:rsid w:val="00765B77"/>
    <w:rsid w:val="00770C6B"/>
    <w:rsid w:val="00772F8C"/>
    <w:rsid w:val="007748EF"/>
    <w:rsid w:val="00784DE0"/>
    <w:rsid w:val="00790646"/>
    <w:rsid w:val="00796BC7"/>
    <w:rsid w:val="00797CEA"/>
    <w:rsid w:val="007A1F9D"/>
    <w:rsid w:val="007A4055"/>
    <w:rsid w:val="007B1066"/>
    <w:rsid w:val="007D6EF0"/>
    <w:rsid w:val="007E3D51"/>
    <w:rsid w:val="007E60DC"/>
    <w:rsid w:val="007E7863"/>
    <w:rsid w:val="007F06B2"/>
    <w:rsid w:val="007F54F1"/>
    <w:rsid w:val="007F76F4"/>
    <w:rsid w:val="00802A82"/>
    <w:rsid w:val="00805527"/>
    <w:rsid w:val="00810F45"/>
    <w:rsid w:val="00812123"/>
    <w:rsid w:val="00812EAE"/>
    <w:rsid w:val="00814F55"/>
    <w:rsid w:val="00815BE9"/>
    <w:rsid w:val="008172C3"/>
    <w:rsid w:val="0082360C"/>
    <w:rsid w:val="0082747A"/>
    <w:rsid w:val="008355AA"/>
    <w:rsid w:val="008375E6"/>
    <w:rsid w:val="00840A4C"/>
    <w:rsid w:val="008416F5"/>
    <w:rsid w:val="00844358"/>
    <w:rsid w:val="00854789"/>
    <w:rsid w:val="008561DA"/>
    <w:rsid w:val="00857743"/>
    <w:rsid w:val="00861B1A"/>
    <w:rsid w:val="00864D5E"/>
    <w:rsid w:val="0086768F"/>
    <w:rsid w:val="00867937"/>
    <w:rsid w:val="008723DB"/>
    <w:rsid w:val="00881875"/>
    <w:rsid w:val="00881902"/>
    <w:rsid w:val="008860C4"/>
    <w:rsid w:val="00891E3D"/>
    <w:rsid w:val="008A1052"/>
    <w:rsid w:val="008A7E83"/>
    <w:rsid w:val="008B0A7B"/>
    <w:rsid w:val="008B17BF"/>
    <w:rsid w:val="008B41BD"/>
    <w:rsid w:val="008C2289"/>
    <w:rsid w:val="008D08A9"/>
    <w:rsid w:val="008D1F36"/>
    <w:rsid w:val="008D226E"/>
    <w:rsid w:val="008D2615"/>
    <w:rsid w:val="008D3480"/>
    <w:rsid w:val="008D6FA8"/>
    <w:rsid w:val="008D7A42"/>
    <w:rsid w:val="00902569"/>
    <w:rsid w:val="00906075"/>
    <w:rsid w:val="0090782E"/>
    <w:rsid w:val="00907DA8"/>
    <w:rsid w:val="00916953"/>
    <w:rsid w:val="00923737"/>
    <w:rsid w:val="00926AAA"/>
    <w:rsid w:val="0095270A"/>
    <w:rsid w:val="0095547C"/>
    <w:rsid w:val="00955AEC"/>
    <w:rsid w:val="00956C9E"/>
    <w:rsid w:val="00957477"/>
    <w:rsid w:val="0096018D"/>
    <w:rsid w:val="00963890"/>
    <w:rsid w:val="0096436F"/>
    <w:rsid w:val="00970F71"/>
    <w:rsid w:val="00974B13"/>
    <w:rsid w:val="00976F97"/>
    <w:rsid w:val="0099110D"/>
    <w:rsid w:val="00991684"/>
    <w:rsid w:val="00994340"/>
    <w:rsid w:val="009A01FF"/>
    <w:rsid w:val="009A1C1B"/>
    <w:rsid w:val="009A5C0D"/>
    <w:rsid w:val="009B090A"/>
    <w:rsid w:val="009B0D5A"/>
    <w:rsid w:val="009B79BE"/>
    <w:rsid w:val="009C0944"/>
    <w:rsid w:val="009C2DD3"/>
    <w:rsid w:val="009E16AB"/>
    <w:rsid w:val="009E7F56"/>
    <w:rsid w:val="009F0222"/>
    <w:rsid w:val="009F506F"/>
    <w:rsid w:val="009F5112"/>
    <w:rsid w:val="009F67EB"/>
    <w:rsid w:val="00A00413"/>
    <w:rsid w:val="00A01DF5"/>
    <w:rsid w:val="00A021F4"/>
    <w:rsid w:val="00A10B43"/>
    <w:rsid w:val="00A14333"/>
    <w:rsid w:val="00A170FF"/>
    <w:rsid w:val="00A1744C"/>
    <w:rsid w:val="00A21558"/>
    <w:rsid w:val="00A26E6C"/>
    <w:rsid w:val="00A3032F"/>
    <w:rsid w:val="00A31105"/>
    <w:rsid w:val="00A35E48"/>
    <w:rsid w:val="00A42388"/>
    <w:rsid w:val="00A45300"/>
    <w:rsid w:val="00A47784"/>
    <w:rsid w:val="00A47966"/>
    <w:rsid w:val="00A5351C"/>
    <w:rsid w:val="00A57380"/>
    <w:rsid w:val="00A57FBE"/>
    <w:rsid w:val="00A62B66"/>
    <w:rsid w:val="00A70AC9"/>
    <w:rsid w:val="00A81756"/>
    <w:rsid w:val="00A825AE"/>
    <w:rsid w:val="00A82670"/>
    <w:rsid w:val="00A82692"/>
    <w:rsid w:val="00A83AD6"/>
    <w:rsid w:val="00A841E2"/>
    <w:rsid w:val="00A864F3"/>
    <w:rsid w:val="00A86A2A"/>
    <w:rsid w:val="00A9089F"/>
    <w:rsid w:val="00A93907"/>
    <w:rsid w:val="00AA04CC"/>
    <w:rsid w:val="00AA0733"/>
    <w:rsid w:val="00AA5B27"/>
    <w:rsid w:val="00AA6428"/>
    <w:rsid w:val="00AB109A"/>
    <w:rsid w:val="00AB21A1"/>
    <w:rsid w:val="00AC30AF"/>
    <w:rsid w:val="00AC40EB"/>
    <w:rsid w:val="00AC7285"/>
    <w:rsid w:val="00AD763B"/>
    <w:rsid w:val="00AE11CA"/>
    <w:rsid w:val="00AE73D6"/>
    <w:rsid w:val="00AF6120"/>
    <w:rsid w:val="00AF6EDB"/>
    <w:rsid w:val="00B00EB3"/>
    <w:rsid w:val="00B050D2"/>
    <w:rsid w:val="00B17F38"/>
    <w:rsid w:val="00B21104"/>
    <w:rsid w:val="00B223AE"/>
    <w:rsid w:val="00B245C1"/>
    <w:rsid w:val="00B24980"/>
    <w:rsid w:val="00B24A2A"/>
    <w:rsid w:val="00B3055F"/>
    <w:rsid w:val="00B40D4B"/>
    <w:rsid w:val="00B41608"/>
    <w:rsid w:val="00B51DD4"/>
    <w:rsid w:val="00B6049F"/>
    <w:rsid w:val="00B6165C"/>
    <w:rsid w:val="00B64C5B"/>
    <w:rsid w:val="00B64F61"/>
    <w:rsid w:val="00B70834"/>
    <w:rsid w:val="00B73694"/>
    <w:rsid w:val="00B73A8E"/>
    <w:rsid w:val="00B73EE2"/>
    <w:rsid w:val="00B75D7F"/>
    <w:rsid w:val="00B80CCF"/>
    <w:rsid w:val="00B84136"/>
    <w:rsid w:val="00B853DC"/>
    <w:rsid w:val="00B9559A"/>
    <w:rsid w:val="00BA25AC"/>
    <w:rsid w:val="00BA2D43"/>
    <w:rsid w:val="00BA2FCA"/>
    <w:rsid w:val="00BA463E"/>
    <w:rsid w:val="00BB0139"/>
    <w:rsid w:val="00BB0192"/>
    <w:rsid w:val="00BB13C8"/>
    <w:rsid w:val="00BB1ADD"/>
    <w:rsid w:val="00BB3287"/>
    <w:rsid w:val="00BC2527"/>
    <w:rsid w:val="00BC574F"/>
    <w:rsid w:val="00BC6112"/>
    <w:rsid w:val="00BD0ECB"/>
    <w:rsid w:val="00BD1855"/>
    <w:rsid w:val="00BD5E98"/>
    <w:rsid w:val="00BE1D40"/>
    <w:rsid w:val="00BE1E9F"/>
    <w:rsid w:val="00BE2509"/>
    <w:rsid w:val="00BE5188"/>
    <w:rsid w:val="00BE54CD"/>
    <w:rsid w:val="00BF5817"/>
    <w:rsid w:val="00C023BD"/>
    <w:rsid w:val="00C025CB"/>
    <w:rsid w:val="00C21A88"/>
    <w:rsid w:val="00C23AE1"/>
    <w:rsid w:val="00C23CCB"/>
    <w:rsid w:val="00C43621"/>
    <w:rsid w:val="00C463A5"/>
    <w:rsid w:val="00C510CF"/>
    <w:rsid w:val="00C52B08"/>
    <w:rsid w:val="00C54108"/>
    <w:rsid w:val="00C60889"/>
    <w:rsid w:val="00C64D8C"/>
    <w:rsid w:val="00C73F1F"/>
    <w:rsid w:val="00C75FC1"/>
    <w:rsid w:val="00C82055"/>
    <w:rsid w:val="00C85365"/>
    <w:rsid w:val="00C90AC4"/>
    <w:rsid w:val="00C92CFA"/>
    <w:rsid w:val="00C934C4"/>
    <w:rsid w:val="00C93FA4"/>
    <w:rsid w:val="00C942E5"/>
    <w:rsid w:val="00CA0569"/>
    <w:rsid w:val="00CA0F93"/>
    <w:rsid w:val="00CA32E0"/>
    <w:rsid w:val="00CA392E"/>
    <w:rsid w:val="00CB01F8"/>
    <w:rsid w:val="00CB02A9"/>
    <w:rsid w:val="00CB2496"/>
    <w:rsid w:val="00CB6D7B"/>
    <w:rsid w:val="00CC73EE"/>
    <w:rsid w:val="00CC7B00"/>
    <w:rsid w:val="00CD563D"/>
    <w:rsid w:val="00CD64E4"/>
    <w:rsid w:val="00CF68F9"/>
    <w:rsid w:val="00CF7100"/>
    <w:rsid w:val="00CF7841"/>
    <w:rsid w:val="00CF7B5B"/>
    <w:rsid w:val="00D014F0"/>
    <w:rsid w:val="00D0574C"/>
    <w:rsid w:val="00D12248"/>
    <w:rsid w:val="00D127BA"/>
    <w:rsid w:val="00D339D2"/>
    <w:rsid w:val="00D44B27"/>
    <w:rsid w:val="00D4758D"/>
    <w:rsid w:val="00D51B7C"/>
    <w:rsid w:val="00D62F58"/>
    <w:rsid w:val="00D6556C"/>
    <w:rsid w:val="00D666F3"/>
    <w:rsid w:val="00D81F97"/>
    <w:rsid w:val="00D86290"/>
    <w:rsid w:val="00D92320"/>
    <w:rsid w:val="00D954C5"/>
    <w:rsid w:val="00DB2710"/>
    <w:rsid w:val="00DB7365"/>
    <w:rsid w:val="00DC112C"/>
    <w:rsid w:val="00DC18F0"/>
    <w:rsid w:val="00DC34F6"/>
    <w:rsid w:val="00DC57E2"/>
    <w:rsid w:val="00DC7EB1"/>
    <w:rsid w:val="00DE34BD"/>
    <w:rsid w:val="00DE3AF9"/>
    <w:rsid w:val="00DF3485"/>
    <w:rsid w:val="00DF64D6"/>
    <w:rsid w:val="00E049EC"/>
    <w:rsid w:val="00E057E5"/>
    <w:rsid w:val="00E0728C"/>
    <w:rsid w:val="00E139DD"/>
    <w:rsid w:val="00E24E80"/>
    <w:rsid w:val="00E32753"/>
    <w:rsid w:val="00E402E0"/>
    <w:rsid w:val="00E55A1B"/>
    <w:rsid w:val="00E56E7D"/>
    <w:rsid w:val="00E60FCE"/>
    <w:rsid w:val="00E611B7"/>
    <w:rsid w:val="00E6146B"/>
    <w:rsid w:val="00E660EC"/>
    <w:rsid w:val="00E6610E"/>
    <w:rsid w:val="00E66CD5"/>
    <w:rsid w:val="00E74326"/>
    <w:rsid w:val="00E813A5"/>
    <w:rsid w:val="00E8493E"/>
    <w:rsid w:val="00E9012E"/>
    <w:rsid w:val="00E94B08"/>
    <w:rsid w:val="00EA388F"/>
    <w:rsid w:val="00EB09DE"/>
    <w:rsid w:val="00EB0E50"/>
    <w:rsid w:val="00EB3A8F"/>
    <w:rsid w:val="00EB5333"/>
    <w:rsid w:val="00EC1636"/>
    <w:rsid w:val="00EC2594"/>
    <w:rsid w:val="00EC2663"/>
    <w:rsid w:val="00EC55F3"/>
    <w:rsid w:val="00ED51C2"/>
    <w:rsid w:val="00EE41C5"/>
    <w:rsid w:val="00EE56FF"/>
    <w:rsid w:val="00EE71CA"/>
    <w:rsid w:val="00EE736C"/>
    <w:rsid w:val="00EF1CB0"/>
    <w:rsid w:val="00EF5700"/>
    <w:rsid w:val="00EF60A8"/>
    <w:rsid w:val="00EF6955"/>
    <w:rsid w:val="00F011EC"/>
    <w:rsid w:val="00F10ABD"/>
    <w:rsid w:val="00F13528"/>
    <w:rsid w:val="00F15EB3"/>
    <w:rsid w:val="00F20F56"/>
    <w:rsid w:val="00F228A8"/>
    <w:rsid w:val="00F250F7"/>
    <w:rsid w:val="00F30BDE"/>
    <w:rsid w:val="00F35120"/>
    <w:rsid w:val="00F36866"/>
    <w:rsid w:val="00F37FC5"/>
    <w:rsid w:val="00F4142C"/>
    <w:rsid w:val="00F4267F"/>
    <w:rsid w:val="00F5218C"/>
    <w:rsid w:val="00F52A25"/>
    <w:rsid w:val="00F53D47"/>
    <w:rsid w:val="00F55759"/>
    <w:rsid w:val="00F60117"/>
    <w:rsid w:val="00F63DA0"/>
    <w:rsid w:val="00F66CBE"/>
    <w:rsid w:val="00F719C0"/>
    <w:rsid w:val="00F72F74"/>
    <w:rsid w:val="00F8168E"/>
    <w:rsid w:val="00F81717"/>
    <w:rsid w:val="00F820A6"/>
    <w:rsid w:val="00F90812"/>
    <w:rsid w:val="00FA2765"/>
    <w:rsid w:val="00FA4CB9"/>
    <w:rsid w:val="00FA5841"/>
    <w:rsid w:val="00FB0B97"/>
    <w:rsid w:val="00FB4FA7"/>
    <w:rsid w:val="00FC41C0"/>
    <w:rsid w:val="00FC5CC6"/>
    <w:rsid w:val="00FD2669"/>
    <w:rsid w:val="00FD3136"/>
    <w:rsid w:val="00FE59B0"/>
    <w:rsid w:val="00FE601E"/>
    <w:rsid w:val="00FE7B23"/>
    <w:rsid w:val="00FF3F28"/>
    <w:rsid w:val="00FF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CB45"/>
  <w15:docId w15:val="{22FD618C-D99C-4725-BEC4-52505384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657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72458F"/>
    <w:pPr>
      <w:widowControl/>
      <w:spacing w:before="60"/>
      <w:contextualSpacing/>
      <w:outlineLvl w:val="1"/>
    </w:pPr>
    <w:rPr>
      <w:rFonts w:eastAsia="Times New Roman" w:cs="Times New Roman"/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58F"/>
    <w:pPr>
      <w:keepNext/>
      <w:keepLines/>
      <w:widowControl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6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0C4"/>
  </w:style>
  <w:style w:type="paragraph" w:styleId="Footer">
    <w:name w:val="footer"/>
    <w:basedOn w:val="Normal"/>
    <w:link w:val="FooterChar"/>
    <w:uiPriority w:val="99"/>
    <w:unhideWhenUsed/>
    <w:rsid w:val="00886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0C4"/>
  </w:style>
  <w:style w:type="character" w:styleId="CommentReference">
    <w:name w:val="annotation reference"/>
    <w:basedOn w:val="DefaultParagraphFont"/>
    <w:uiPriority w:val="99"/>
    <w:semiHidden/>
    <w:unhideWhenUsed/>
    <w:rsid w:val="00810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F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F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F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F4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72458F"/>
    <w:rPr>
      <w:rFonts w:eastAsia="Times New Roman" w:cs="Times New Roman"/>
      <w:b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5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724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B2710"/>
    <w:pPr>
      <w:widowControl/>
      <w:spacing w:beforeLines="1" w:afterLines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49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7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60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8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4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6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1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5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5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2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4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0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9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3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90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4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2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4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2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89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9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316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621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494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982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413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95">
          <w:marLeft w:val="23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1852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798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722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5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4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0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9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8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8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6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52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6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941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3327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172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1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170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087">
          <w:marLeft w:val="162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01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69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0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5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4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0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09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8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11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77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838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8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61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37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95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2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02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4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0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8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0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1201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028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4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3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3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5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7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400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84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3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771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1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0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2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84613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551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886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4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5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2994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5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7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3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79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6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8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314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95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253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980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411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62">
          <w:marLeft w:val="16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83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26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2386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436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499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091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4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1402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843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5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1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6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6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7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4508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3142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13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00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3973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93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1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3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4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51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30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9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6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A180-5E5E-EE44-846A-43546CE1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</dc:creator>
  <cp:keywords/>
  <dc:description/>
  <cp:lastModifiedBy>Rafael Silberblatt</cp:lastModifiedBy>
  <cp:revision>12</cp:revision>
  <dcterms:created xsi:type="dcterms:W3CDTF">2020-08-18T16:43:00Z</dcterms:created>
  <dcterms:modified xsi:type="dcterms:W3CDTF">2020-12-14T23:53:00Z</dcterms:modified>
</cp:coreProperties>
</file>