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DE865A7" w14:textId="77777777" w:rsidR="00DA1EB4" w:rsidRPr="00EE262B" w:rsidRDefault="00DA1EB4" w:rsidP="000B5997">
      <w:pPr>
        <w:autoSpaceDE w:val="0"/>
        <w:autoSpaceDN w:val="0"/>
        <w:adjustRightInd w:val="0"/>
        <w:jc w:val="center"/>
        <w:rPr>
          <w:rFonts w:ascii="Avenir Next" w:hAnsi="Avenir Next" w:cs="Calibri"/>
          <w:color w:val="000000" w:themeColor="text1"/>
          <w:sz w:val="20"/>
          <w:szCs w:val="20"/>
        </w:rPr>
      </w:pPr>
    </w:p>
    <w:tbl>
      <w:tblPr>
        <w:tblW w:w="100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26"/>
        <w:gridCol w:w="1638"/>
        <w:gridCol w:w="4212"/>
        <w:gridCol w:w="1332"/>
      </w:tblGrid>
      <w:tr w:rsidR="00EF6C74" w:rsidRPr="00EE262B" w14:paraId="65CDF90D" w14:textId="77777777" w:rsidTr="00E8545E">
        <w:trPr>
          <w:trHeight w:val="449"/>
          <w:jc w:val="center"/>
        </w:trPr>
        <w:tc>
          <w:tcPr>
            <w:tcW w:w="10008" w:type="dxa"/>
            <w:gridSpan w:val="4"/>
            <w:vAlign w:val="center"/>
          </w:tcPr>
          <w:p w14:paraId="5790B71F" w14:textId="77777777" w:rsidR="00DA1EB4" w:rsidRPr="00EE262B" w:rsidRDefault="00BE52ED" w:rsidP="000B5997">
            <w:pPr>
              <w:autoSpaceDE w:val="0"/>
              <w:autoSpaceDN w:val="0"/>
              <w:adjustRightInd w:val="0"/>
              <w:jc w:val="center"/>
              <w:rPr>
                <w:rFonts w:ascii="Avenir Next" w:hAnsi="Avenir Next" w:cs="Calibri"/>
                <w:b/>
                <w:color w:val="000000" w:themeColor="text1"/>
                <w:sz w:val="20"/>
                <w:szCs w:val="20"/>
              </w:rPr>
            </w:pPr>
            <w:r w:rsidRPr="00EE262B">
              <w:rPr>
                <w:rFonts w:ascii="Avenir Next" w:hAnsi="Avenir Next" w:cs="Calibri"/>
                <w:b/>
                <w:color w:val="000000" w:themeColor="text1"/>
                <w:sz w:val="20"/>
                <w:szCs w:val="20"/>
              </w:rPr>
              <w:t>Metropolitan Water District of Southern California</w:t>
            </w:r>
          </w:p>
        </w:tc>
      </w:tr>
      <w:tr w:rsidR="00EF6C74" w:rsidRPr="00EE262B" w14:paraId="69BF52D1" w14:textId="77777777" w:rsidTr="00E8545E">
        <w:trPr>
          <w:trHeight w:val="377"/>
          <w:jc w:val="center"/>
        </w:trPr>
        <w:tc>
          <w:tcPr>
            <w:tcW w:w="10008" w:type="dxa"/>
            <w:gridSpan w:val="4"/>
            <w:vAlign w:val="center"/>
          </w:tcPr>
          <w:p w14:paraId="29D84AEE" w14:textId="77777777" w:rsidR="00F9378E" w:rsidRPr="00EE262B" w:rsidRDefault="00BE52ED" w:rsidP="000B5997">
            <w:pPr>
              <w:autoSpaceDE w:val="0"/>
              <w:autoSpaceDN w:val="0"/>
              <w:adjustRightInd w:val="0"/>
              <w:jc w:val="center"/>
              <w:rPr>
                <w:rFonts w:ascii="Avenir Next" w:hAnsi="Avenir Next" w:cs="Calibri"/>
                <w:b/>
                <w:color w:val="000000" w:themeColor="text1"/>
                <w:sz w:val="20"/>
                <w:szCs w:val="20"/>
              </w:rPr>
            </w:pPr>
            <w:r w:rsidRPr="00EE262B">
              <w:rPr>
                <w:rFonts w:ascii="Avenir Next" w:hAnsi="Avenir Next" w:cs="Calibri"/>
                <w:b/>
                <w:color w:val="000000" w:themeColor="text1"/>
                <w:sz w:val="20"/>
                <w:szCs w:val="20"/>
              </w:rPr>
              <w:t>T</w:t>
            </w:r>
            <w:r w:rsidR="006B2F24" w:rsidRPr="00EE262B">
              <w:rPr>
                <w:rFonts w:ascii="Avenir Next" w:hAnsi="Avenir Next" w:cs="Calibri"/>
                <w:b/>
                <w:color w:val="000000" w:themeColor="text1"/>
                <w:sz w:val="20"/>
                <w:szCs w:val="20"/>
              </w:rPr>
              <w:t>ASK ORDER</w:t>
            </w:r>
          </w:p>
        </w:tc>
      </w:tr>
      <w:tr w:rsidR="00EF6C74" w:rsidRPr="00EE262B" w14:paraId="4E6EB801" w14:textId="77777777" w:rsidTr="007F33D8">
        <w:trPr>
          <w:trHeight w:val="332"/>
          <w:jc w:val="center"/>
        </w:trPr>
        <w:tc>
          <w:tcPr>
            <w:tcW w:w="2826" w:type="dxa"/>
            <w:vAlign w:val="center"/>
          </w:tcPr>
          <w:p w14:paraId="6BD90B44" w14:textId="77777777" w:rsidR="00F9378E" w:rsidRPr="00EE262B" w:rsidRDefault="00F9378E" w:rsidP="000B5997">
            <w:pPr>
              <w:autoSpaceDE w:val="0"/>
              <w:autoSpaceDN w:val="0"/>
              <w:adjustRightInd w:val="0"/>
              <w:jc w:val="right"/>
              <w:rPr>
                <w:rFonts w:ascii="Avenir Next" w:hAnsi="Avenir Next" w:cs="Calibri"/>
                <w:b/>
                <w:color w:val="000000" w:themeColor="text1"/>
                <w:sz w:val="20"/>
                <w:szCs w:val="20"/>
              </w:rPr>
            </w:pPr>
            <w:r w:rsidRPr="00EE262B">
              <w:rPr>
                <w:rFonts w:ascii="Avenir Next" w:hAnsi="Avenir Next" w:cs="Calibri"/>
                <w:b/>
                <w:color w:val="000000" w:themeColor="text1"/>
                <w:sz w:val="20"/>
                <w:szCs w:val="20"/>
              </w:rPr>
              <w:t>Task Order No.</w:t>
            </w:r>
          </w:p>
        </w:tc>
        <w:tc>
          <w:tcPr>
            <w:tcW w:w="1638" w:type="dxa"/>
            <w:vAlign w:val="center"/>
          </w:tcPr>
          <w:p w14:paraId="00922CC3" w14:textId="36EDB1CA" w:rsidR="00F9378E" w:rsidRPr="00EE262B" w:rsidRDefault="00F9378E" w:rsidP="000B5997">
            <w:pPr>
              <w:autoSpaceDE w:val="0"/>
              <w:autoSpaceDN w:val="0"/>
              <w:adjustRightInd w:val="0"/>
              <w:jc w:val="center"/>
              <w:rPr>
                <w:rFonts w:ascii="Avenir Next" w:hAnsi="Avenir Next" w:cs="Calibri"/>
                <w:color w:val="000000" w:themeColor="text1"/>
                <w:sz w:val="20"/>
                <w:szCs w:val="20"/>
              </w:rPr>
            </w:pPr>
          </w:p>
        </w:tc>
        <w:tc>
          <w:tcPr>
            <w:tcW w:w="4212" w:type="dxa"/>
            <w:vAlign w:val="center"/>
          </w:tcPr>
          <w:p w14:paraId="02CBEE77" w14:textId="77777777" w:rsidR="00F9378E" w:rsidRPr="00EE262B" w:rsidRDefault="00F9378E" w:rsidP="000B5997">
            <w:pPr>
              <w:autoSpaceDE w:val="0"/>
              <w:autoSpaceDN w:val="0"/>
              <w:adjustRightInd w:val="0"/>
              <w:jc w:val="right"/>
              <w:rPr>
                <w:rFonts w:ascii="Avenir Next" w:hAnsi="Avenir Next" w:cs="Calibri"/>
                <w:b/>
                <w:color w:val="000000" w:themeColor="text1"/>
                <w:sz w:val="20"/>
                <w:szCs w:val="20"/>
              </w:rPr>
            </w:pPr>
            <w:r w:rsidRPr="00EE262B">
              <w:rPr>
                <w:rFonts w:ascii="Avenir Next" w:hAnsi="Avenir Next" w:cs="Calibri"/>
                <w:b/>
                <w:color w:val="000000" w:themeColor="text1"/>
                <w:sz w:val="20"/>
                <w:szCs w:val="20"/>
              </w:rPr>
              <w:t>Agreement No.</w:t>
            </w:r>
          </w:p>
        </w:tc>
        <w:tc>
          <w:tcPr>
            <w:tcW w:w="1332" w:type="dxa"/>
            <w:vAlign w:val="center"/>
          </w:tcPr>
          <w:p w14:paraId="6487F27E" w14:textId="5DCC576A" w:rsidR="00F9378E" w:rsidRPr="00EE262B" w:rsidRDefault="00F9378E" w:rsidP="000B5997">
            <w:pPr>
              <w:autoSpaceDE w:val="0"/>
              <w:autoSpaceDN w:val="0"/>
              <w:adjustRightInd w:val="0"/>
              <w:jc w:val="center"/>
              <w:rPr>
                <w:rFonts w:ascii="Avenir Next" w:hAnsi="Avenir Next" w:cs="Calibri"/>
                <w:color w:val="000000" w:themeColor="text1"/>
                <w:sz w:val="20"/>
                <w:szCs w:val="20"/>
              </w:rPr>
            </w:pPr>
          </w:p>
        </w:tc>
      </w:tr>
      <w:tr w:rsidR="00EF6C74" w:rsidRPr="00EE262B" w14:paraId="0E8141F6" w14:textId="77777777" w:rsidTr="003A753A">
        <w:trPr>
          <w:trHeight w:val="422"/>
          <w:jc w:val="center"/>
        </w:trPr>
        <w:tc>
          <w:tcPr>
            <w:tcW w:w="2826" w:type="dxa"/>
            <w:vAlign w:val="center"/>
          </w:tcPr>
          <w:p w14:paraId="0895E2FF" w14:textId="77777777" w:rsidR="00F9378E" w:rsidRPr="00EE262B" w:rsidRDefault="00F9378E" w:rsidP="000B5997">
            <w:pPr>
              <w:autoSpaceDE w:val="0"/>
              <w:autoSpaceDN w:val="0"/>
              <w:adjustRightInd w:val="0"/>
              <w:jc w:val="right"/>
              <w:rPr>
                <w:rFonts w:ascii="Avenir Next" w:hAnsi="Avenir Next" w:cs="Calibri"/>
                <w:b/>
                <w:color w:val="000000" w:themeColor="text1"/>
                <w:sz w:val="20"/>
                <w:szCs w:val="20"/>
              </w:rPr>
            </w:pPr>
            <w:r w:rsidRPr="00EE262B">
              <w:rPr>
                <w:rFonts w:ascii="Avenir Next" w:hAnsi="Avenir Next" w:cs="Calibri"/>
                <w:b/>
                <w:color w:val="000000" w:themeColor="text1"/>
                <w:sz w:val="20"/>
                <w:szCs w:val="20"/>
              </w:rPr>
              <w:t>Consultant</w:t>
            </w:r>
          </w:p>
        </w:tc>
        <w:tc>
          <w:tcPr>
            <w:tcW w:w="7182" w:type="dxa"/>
            <w:gridSpan w:val="3"/>
            <w:vAlign w:val="center"/>
          </w:tcPr>
          <w:p w14:paraId="793201F0" w14:textId="1528741F" w:rsidR="00F9378E" w:rsidRPr="00EE262B" w:rsidRDefault="00EA6E90" w:rsidP="000B5997">
            <w:pPr>
              <w:autoSpaceDE w:val="0"/>
              <w:autoSpaceDN w:val="0"/>
              <w:adjustRightInd w:val="0"/>
              <w:rPr>
                <w:rFonts w:ascii="Avenir Next" w:hAnsi="Avenir Next" w:cs="Calibri"/>
                <w:color w:val="000000" w:themeColor="text1"/>
                <w:sz w:val="20"/>
                <w:szCs w:val="20"/>
              </w:rPr>
            </w:pPr>
            <w:r w:rsidRPr="00EE262B">
              <w:rPr>
                <w:rFonts w:ascii="Avenir Next" w:hAnsi="Avenir Next" w:cs="Calibri"/>
                <w:color w:val="000000" w:themeColor="text1"/>
                <w:sz w:val="20"/>
                <w:szCs w:val="20"/>
              </w:rPr>
              <w:t>34 North</w:t>
            </w:r>
          </w:p>
        </w:tc>
      </w:tr>
      <w:tr w:rsidR="00EF6C74" w:rsidRPr="00EE262B" w14:paraId="29FF5991" w14:textId="77777777" w:rsidTr="003A753A">
        <w:trPr>
          <w:trHeight w:val="629"/>
          <w:jc w:val="center"/>
        </w:trPr>
        <w:tc>
          <w:tcPr>
            <w:tcW w:w="2826" w:type="dxa"/>
            <w:vAlign w:val="center"/>
          </w:tcPr>
          <w:p w14:paraId="0FCC31E4" w14:textId="77777777" w:rsidR="00DA1EB4" w:rsidRPr="00EE262B" w:rsidRDefault="00DA1EB4" w:rsidP="000B5997">
            <w:pPr>
              <w:autoSpaceDE w:val="0"/>
              <w:autoSpaceDN w:val="0"/>
              <w:adjustRightInd w:val="0"/>
              <w:ind w:left="517"/>
              <w:jc w:val="right"/>
              <w:rPr>
                <w:rFonts w:ascii="Avenir Next" w:hAnsi="Avenir Next" w:cs="Calibri"/>
                <w:b/>
                <w:color w:val="000000" w:themeColor="text1"/>
                <w:sz w:val="20"/>
                <w:szCs w:val="20"/>
              </w:rPr>
            </w:pPr>
            <w:r w:rsidRPr="00EE262B">
              <w:rPr>
                <w:rFonts w:ascii="Avenir Next" w:hAnsi="Avenir Next" w:cs="Calibri"/>
                <w:b/>
                <w:color w:val="000000" w:themeColor="text1"/>
                <w:sz w:val="20"/>
                <w:szCs w:val="20"/>
              </w:rPr>
              <w:t xml:space="preserve">Authorized </w:t>
            </w:r>
            <w:r w:rsidR="00077269" w:rsidRPr="00EE262B">
              <w:rPr>
                <w:rFonts w:ascii="Avenir Next" w:hAnsi="Avenir Next" w:cs="Calibri"/>
                <w:b/>
                <w:color w:val="000000" w:themeColor="text1"/>
                <w:sz w:val="20"/>
                <w:szCs w:val="20"/>
              </w:rPr>
              <w:t>C</w:t>
            </w:r>
            <w:r w:rsidRPr="00EE262B">
              <w:rPr>
                <w:rFonts w:ascii="Avenir Next" w:hAnsi="Avenir Next" w:cs="Calibri"/>
                <w:b/>
                <w:color w:val="000000" w:themeColor="text1"/>
                <w:sz w:val="20"/>
                <w:szCs w:val="20"/>
              </w:rPr>
              <w:t>lassifications/</w:t>
            </w:r>
            <w:r w:rsidR="00077269" w:rsidRPr="00EE262B">
              <w:rPr>
                <w:rFonts w:ascii="Avenir Next" w:hAnsi="Avenir Next" w:cs="Calibri"/>
                <w:b/>
                <w:color w:val="000000" w:themeColor="text1"/>
                <w:sz w:val="20"/>
                <w:szCs w:val="20"/>
              </w:rPr>
              <w:t>I</w:t>
            </w:r>
            <w:r w:rsidRPr="00EE262B">
              <w:rPr>
                <w:rFonts w:ascii="Avenir Next" w:hAnsi="Avenir Next" w:cs="Calibri"/>
                <w:b/>
                <w:color w:val="000000" w:themeColor="text1"/>
                <w:sz w:val="20"/>
                <w:szCs w:val="20"/>
              </w:rPr>
              <w:t>ndividuals</w:t>
            </w:r>
          </w:p>
        </w:tc>
        <w:tc>
          <w:tcPr>
            <w:tcW w:w="7182" w:type="dxa"/>
            <w:gridSpan w:val="3"/>
            <w:vAlign w:val="center"/>
          </w:tcPr>
          <w:p w14:paraId="27A2C229" w14:textId="77777777" w:rsidR="00F9378E" w:rsidRPr="00EE262B" w:rsidRDefault="00E859A6" w:rsidP="000B5997">
            <w:pPr>
              <w:spacing w:before="100" w:beforeAutospacing="1" w:after="100" w:afterAutospacing="1"/>
              <w:ind w:right="234"/>
              <w:rPr>
                <w:rFonts w:ascii="Avenir Next" w:hAnsi="Avenir Next" w:cs="Calibri"/>
                <w:color w:val="000000" w:themeColor="text1"/>
                <w:sz w:val="20"/>
                <w:szCs w:val="20"/>
              </w:rPr>
            </w:pPr>
            <w:r w:rsidRPr="00EE262B">
              <w:rPr>
                <w:rFonts w:ascii="Avenir Next" w:hAnsi="Avenir Next" w:cs="Calibri"/>
                <w:color w:val="000000" w:themeColor="text1"/>
                <w:sz w:val="20"/>
                <w:szCs w:val="20"/>
              </w:rPr>
              <w:t>See Attachment A for approved fee schedule</w:t>
            </w:r>
          </w:p>
        </w:tc>
      </w:tr>
      <w:tr w:rsidR="00EF6C74" w:rsidRPr="00EE262B" w14:paraId="356F22EC" w14:textId="77777777" w:rsidTr="006B2F24">
        <w:trPr>
          <w:trHeight w:val="710"/>
          <w:jc w:val="center"/>
        </w:trPr>
        <w:tc>
          <w:tcPr>
            <w:tcW w:w="2826" w:type="dxa"/>
            <w:tcBorders>
              <w:bottom w:val="single" w:sz="4" w:space="0" w:color="auto"/>
            </w:tcBorders>
            <w:vAlign w:val="center"/>
          </w:tcPr>
          <w:p w14:paraId="441BCBC5" w14:textId="77777777" w:rsidR="00E51419" w:rsidRPr="00EE262B" w:rsidRDefault="00E51419" w:rsidP="000B5997">
            <w:pPr>
              <w:autoSpaceDE w:val="0"/>
              <w:autoSpaceDN w:val="0"/>
              <w:adjustRightInd w:val="0"/>
              <w:jc w:val="right"/>
              <w:rPr>
                <w:rFonts w:ascii="Avenir Next" w:hAnsi="Avenir Next" w:cs="Calibri"/>
                <w:b/>
                <w:color w:val="000000" w:themeColor="text1"/>
                <w:sz w:val="20"/>
                <w:szCs w:val="20"/>
              </w:rPr>
            </w:pPr>
            <w:r w:rsidRPr="00EE262B">
              <w:rPr>
                <w:rFonts w:ascii="Avenir Next" w:hAnsi="Avenir Next" w:cs="Calibri"/>
                <w:b/>
                <w:color w:val="000000" w:themeColor="text1"/>
                <w:sz w:val="20"/>
                <w:szCs w:val="20"/>
              </w:rPr>
              <w:t xml:space="preserve">Authorized </w:t>
            </w:r>
            <w:r w:rsidR="00077269" w:rsidRPr="00EE262B">
              <w:rPr>
                <w:rFonts w:ascii="Avenir Next" w:hAnsi="Avenir Next" w:cs="Calibri"/>
                <w:b/>
                <w:color w:val="000000" w:themeColor="text1"/>
                <w:sz w:val="20"/>
                <w:szCs w:val="20"/>
              </w:rPr>
              <w:t>S</w:t>
            </w:r>
            <w:r w:rsidRPr="00EE262B">
              <w:rPr>
                <w:rFonts w:ascii="Avenir Next" w:hAnsi="Avenir Next" w:cs="Calibri"/>
                <w:b/>
                <w:color w:val="000000" w:themeColor="text1"/>
                <w:sz w:val="20"/>
                <w:szCs w:val="20"/>
              </w:rPr>
              <w:t>ub</w:t>
            </w:r>
            <w:r w:rsidR="00077269" w:rsidRPr="00EE262B">
              <w:rPr>
                <w:rFonts w:ascii="Avenir Next" w:hAnsi="Avenir Next" w:cs="Calibri"/>
                <w:b/>
                <w:color w:val="000000" w:themeColor="text1"/>
                <w:sz w:val="20"/>
                <w:szCs w:val="20"/>
              </w:rPr>
              <w:t>-C</w:t>
            </w:r>
            <w:r w:rsidRPr="00EE262B">
              <w:rPr>
                <w:rFonts w:ascii="Avenir Next" w:hAnsi="Avenir Next" w:cs="Calibri"/>
                <w:b/>
                <w:color w:val="000000" w:themeColor="text1"/>
                <w:sz w:val="20"/>
                <w:szCs w:val="20"/>
              </w:rPr>
              <w:t>onsultant(s)/ODC</w:t>
            </w:r>
          </w:p>
        </w:tc>
        <w:tc>
          <w:tcPr>
            <w:tcW w:w="7182" w:type="dxa"/>
            <w:gridSpan w:val="3"/>
            <w:tcBorders>
              <w:bottom w:val="single" w:sz="4" w:space="0" w:color="auto"/>
            </w:tcBorders>
            <w:vAlign w:val="center"/>
          </w:tcPr>
          <w:p w14:paraId="796511F7" w14:textId="77777777" w:rsidR="00EA6E90" w:rsidRPr="00EE262B" w:rsidRDefault="00C1771B" w:rsidP="000B5997">
            <w:pPr>
              <w:autoSpaceDE w:val="0"/>
              <w:autoSpaceDN w:val="0"/>
              <w:adjustRightInd w:val="0"/>
              <w:spacing w:after="120"/>
              <w:ind w:right="230"/>
              <w:jc w:val="both"/>
              <w:rPr>
                <w:rFonts w:ascii="Avenir Next" w:hAnsi="Avenir Next" w:cs="Calibri"/>
                <w:color w:val="000000" w:themeColor="text1"/>
                <w:sz w:val="20"/>
                <w:szCs w:val="20"/>
              </w:rPr>
            </w:pPr>
            <w:r w:rsidRPr="00EE262B">
              <w:rPr>
                <w:rFonts w:ascii="Avenir Next" w:hAnsi="Avenir Next" w:cs="Calibri"/>
                <w:color w:val="000000" w:themeColor="text1"/>
                <w:sz w:val="20"/>
                <w:szCs w:val="20"/>
              </w:rPr>
              <w:t>None</w:t>
            </w:r>
          </w:p>
        </w:tc>
      </w:tr>
      <w:tr w:rsidR="00EF6C74" w:rsidRPr="00EE262B" w14:paraId="012411FA" w14:textId="77777777" w:rsidTr="00174B5F">
        <w:trPr>
          <w:trHeight w:val="638"/>
          <w:jc w:val="center"/>
        </w:trPr>
        <w:tc>
          <w:tcPr>
            <w:tcW w:w="10008" w:type="dxa"/>
            <w:gridSpan w:val="4"/>
            <w:tcBorders>
              <w:top w:val="single" w:sz="4" w:space="0" w:color="auto"/>
              <w:bottom w:val="single" w:sz="4" w:space="0" w:color="auto"/>
            </w:tcBorders>
            <w:vAlign w:val="center"/>
          </w:tcPr>
          <w:p w14:paraId="039B8AAF" w14:textId="737393BB" w:rsidR="00F9378E" w:rsidRPr="00EE262B" w:rsidRDefault="00587993" w:rsidP="000B5997">
            <w:pPr>
              <w:autoSpaceDE w:val="0"/>
              <w:autoSpaceDN w:val="0"/>
              <w:adjustRightInd w:val="0"/>
              <w:spacing w:after="120"/>
              <w:ind w:left="-23" w:right="230"/>
              <w:jc w:val="center"/>
              <w:rPr>
                <w:rFonts w:ascii="Avenir Next" w:hAnsi="Avenir Next" w:cs="Calibri"/>
                <w:b/>
                <w:caps/>
                <w:color w:val="000000" w:themeColor="text1"/>
                <w:sz w:val="20"/>
                <w:szCs w:val="20"/>
              </w:rPr>
            </w:pPr>
            <w:r w:rsidRPr="00EE262B">
              <w:rPr>
                <w:rFonts w:ascii="Avenir Next" w:hAnsi="Avenir Next" w:cs="Calibri"/>
                <w:b/>
                <w:color w:val="212121"/>
                <w:w w:val="90"/>
                <w:sz w:val="20"/>
                <w:szCs w:val="20"/>
              </w:rPr>
              <w:t xml:space="preserve">BDL Constituent Tracker Data Collection Enhancements, Drought Emergency Monitory, X2 Tracking, Incorporate Pilot Level Testing of Salinity Profiling Equipment aimed at making Dynamically-Based </w:t>
            </w:r>
            <w:r w:rsidR="00EB7048" w:rsidRPr="00EE262B">
              <w:rPr>
                <w:rFonts w:ascii="Avenir Next" w:hAnsi="Avenir Next" w:cs="Calibri"/>
                <w:b/>
                <w:color w:val="212121"/>
                <w:w w:val="90"/>
                <w:sz w:val="20"/>
                <w:szCs w:val="20"/>
              </w:rPr>
              <w:t>Predictions</w:t>
            </w:r>
            <w:r w:rsidRPr="00EE262B">
              <w:rPr>
                <w:rFonts w:ascii="Avenir Next" w:hAnsi="Avenir Next" w:cs="Calibri"/>
                <w:b/>
                <w:color w:val="212121"/>
                <w:w w:val="90"/>
                <w:sz w:val="20"/>
                <w:szCs w:val="20"/>
              </w:rPr>
              <w:t xml:space="preserve"> of X2 </w:t>
            </w:r>
          </w:p>
        </w:tc>
      </w:tr>
      <w:tr w:rsidR="00EF6C74" w:rsidRPr="00EE262B" w14:paraId="5C353266" w14:textId="77777777" w:rsidTr="00DC6E2F">
        <w:trPr>
          <w:trHeight w:val="1367"/>
          <w:jc w:val="center"/>
        </w:trPr>
        <w:tc>
          <w:tcPr>
            <w:tcW w:w="10008" w:type="dxa"/>
            <w:gridSpan w:val="4"/>
            <w:tcBorders>
              <w:top w:val="single" w:sz="4" w:space="0" w:color="auto"/>
              <w:left w:val="single" w:sz="4" w:space="0" w:color="auto"/>
              <w:bottom w:val="single" w:sz="4" w:space="0" w:color="auto"/>
              <w:right w:val="single" w:sz="4" w:space="0" w:color="auto"/>
            </w:tcBorders>
          </w:tcPr>
          <w:p w14:paraId="5FD25259" w14:textId="77777777" w:rsidR="009E344B" w:rsidRPr="00EE262B" w:rsidRDefault="006B2F24" w:rsidP="000B5997">
            <w:pPr>
              <w:autoSpaceDE w:val="0"/>
              <w:autoSpaceDN w:val="0"/>
              <w:adjustRightInd w:val="0"/>
              <w:spacing w:before="120"/>
              <w:ind w:left="1368" w:hanging="1121"/>
              <w:rPr>
                <w:rFonts w:ascii="Avenir Next" w:hAnsi="Avenir Next" w:cs="Calibri"/>
                <w:b/>
                <w:bCs/>
                <w:color w:val="000000" w:themeColor="text1"/>
                <w:sz w:val="20"/>
                <w:szCs w:val="20"/>
              </w:rPr>
            </w:pPr>
            <w:r w:rsidRPr="00EE262B">
              <w:rPr>
                <w:rFonts w:ascii="Avenir Next" w:hAnsi="Avenir Next" w:cs="Calibri"/>
                <w:b/>
                <w:bCs/>
                <w:color w:val="000000" w:themeColor="text1"/>
                <w:sz w:val="20"/>
                <w:szCs w:val="20"/>
              </w:rPr>
              <w:t>BACKGROUND</w:t>
            </w:r>
          </w:p>
          <w:p w14:paraId="0DB2CD26" w14:textId="77777777" w:rsidR="000B5997" w:rsidRPr="00EE262B" w:rsidRDefault="00305617" w:rsidP="00B708DB">
            <w:pPr>
              <w:autoSpaceDE w:val="0"/>
              <w:autoSpaceDN w:val="0"/>
              <w:adjustRightInd w:val="0"/>
              <w:spacing w:before="120"/>
              <w:ind w:left="253" w:hanging="6"/>
              <w:rPr>
                <w:rFonts w:ascii="Avenir Next" w:hAnsi="Avenir Next" w:cstheme="minorHAnsi"/>
                <w:color w:val="000000" w:themeColor="text1"/>
                <w:sz w:val="20"/>
                <w:szCs w:val="20"/>
                <w:shd w:val="clear" w:color="auto" w:fill="FFFFFF"/>
              </w:rPr>
            </w:pPr>
            <w:r w:rsidRPr="00EE262B">
              <w:rPr>
                <w:rFonts w:ascii="Avenir Next" w:hAnsi="Avenir Next" w:cstheme="minorHAnsi"/>
                <w:color w:val="000000" w:themeColor="text1"/>
                <w:sz w:val="20"/>
                <w:szCs w:val="20"/>
              </w:rPr>
              <w:t xml:space="preserve">BDL is a web based scientific data hub tool designed through a collaborative effort serving scientists, regulators, policy makers and agency managers interested in Delta specific projects.  The BDL data portal and its’ supporting components provide Delta Scientists and agency managers with in-depth analysis of Delta conditions and management information.  By synthesizing hundreds of remote and localized </w:t>
            </w:r>
            <w:r w:rsidRPr="00EE262B">
              <w:rPr>
                <w:rFonts w:ascii="Avenir Next" w:hAnsi="Avenir Next" w:cstheme="minorHAnsi"/>
                <w:color w:val="000000" w:themeColor="text1"/>
                <w:sz w:val="20"/>
                <w:szCs w:val="20"/>
                <w:shd w:val="clear" w:color="auto" w:fill="FFFFFF"/>
              </w:rPr>
              <w:t xml:space="preserve">data sets and web services, users can develop a common operating picture to support water management issues. Data products include operations dashboards, analytics, live conditions data and a GIS mapping infrastructure and document management capabilities.  </w:t>
            </w:r>
          </w:p>
          <w:p w14:paraId="138E7BEF" w14:textId="69416B00" w:rsidR="001B46EA" w:rsidRPr="00EE262B" w:rsidRDefault="001B46EA" w:rsidP="00B708DB">
            <w:pPr>
              <w:autoSpaceDE w:val="0"/>
              <w:autoSpaceDN w:val="0"/>
              <w:adjustRightInd w:val="0"/>
              <w:spacing w:before="120"/>
              <w:ind w:left="253" w:hanging="6"/>
              <w:rPr>
                <w:rFonts w:ascii="Avenir Next" w:hAnsi="Avenir Next" w:cstheme="minorHAnsi"/>
                <w:color w:val="000000" w:themeColor="text1"/>
                <w:sz w:val="20"/>
                <w:szCs w:val="20"/>
              </w:rPr>
            </w:pPr>
          </w:p>
        </w:tc>
      </w:tr>
      <w:tr w:rsidR="00EF6C74" w:rsidRPr="00EE262B" w14:paraId="2807E91E" w14:textId="77777777" w:rsidTr="0031744D">
        <w:trPr>
          <w:trHeight w:val="548"/>
          <w:jc w:val="center"/>
        </w:trPr>
        <w:tc>
          <w:tcPr>
            <w:tcW w:w="10008" w:type="dxa"/>
            <w:gridSpan w:val="4"/>
            <w:tcBorders>
              <w:top w:val="single" w:sz="4" w:space="0" w:color="auto"/>
              <w:bottom w:val="single" w:sz="4" w:space="0" w:color="auto"/>
            </w:tcBorders>
          </w:tcPr>
          <w:p w14:paraId="7FDB6431" w14:textId="77777777" w:rsidR="00C82D55" w:rsidRPr="00EE262B" w:rsidRDefault="00C82D55" w:rsidP="000B5997">
            <w:pPr>
              <w:ind w:left="247"/>
              <w:rPr>
                <w:rFonts w:ascii="Avenir Next" w:hAnsi="Avenir Next" w:cs="Calibri"/>
                <w:color w:val="000000" w:themeColor="text1"/>
                <w:sz w:val="20"/>
                <w:szCs w:val="20"/>
              </w:rPr>
            </w:pPr>
          </w:p>
          <w:p w14:paraId="1E9FB6A5" w14:textId="0224D028" w:rsidR="009048EC" w:rsidRPr="00EE262B" w:rsidRDefault="00922125" w:rsidP="000B5997">
            <w:pPr>
              <w:ind w:left="247"/>
              <w:rPr>
                <w:rFonts w:ascii="Avenir Next" w:hAnsi="Avenir Next" w:cs="Calibri"/>
                <w:b/>
                <w:color w:val="000000" w:themeColor="text1"/>
                <w:sz w:val="20"/>
                <w:szCs w:val="20"/>
              </w:rPr>
            </w:pPr>
            <w:r w:rsidRPr="00EE262B">
              <w:rPr>
                <w:rFonts w:ascii="Avenir Next" w:hAnsi="Avenir Next" w:cs="Calibri"/>
                <w:b/>
                <w:color w:val="000000" w:themeColor="text1"/>
                <w:sz w:val="20"/>
                <w:szCs w:val="20"/>
              </w:rPr>
              <w:t>OBJECTIVE</w:t>
            </w:r>
          </w:p>
          <w:p w14:paraId="49F2EC95" w14:textId="4A25B976" w:rsidR="006E31DA" w:rsidRPr="00EE262B" w:rsidRDefault="003830AB" w:rsidP="00B66658">
            <w:pPr>
              <w:ind w:left="247"/>
              <w:rPr>
                <w:rFonts w:ascii="Avenir Next" w:hAnsi="Avenir Next" w:cs="Calibri"/>
                <w:color w:val="000000" w:themeColor="text1"/>
                <w:sz w:val="20"/>
                <w:szCs w:val="20"/>
              </w:rPr>
            </w:pPr>
            <w:r w:rsidRPr="00EE262B">
              <w:rPr>
                <w:rFonts w:ascii="Avenir Next" w:hAnsi="Avenir Next" w:cs="Calibri"/>
                <w:color w:val="000000" w:themeColor="text1"/>
                <w:sz w:val="20"/>
                <w:szCs w:val="20"/>
              </w:rPr>
              <w:t xml:space="preserve">Use the BDL infrastructure along with the Constituent Tracker </w:t>
            </w:r>
            <w:r w:rsidR="006E31DA" w:rsidRPr="00EE262B">
              <w:rPr>
                <w:rFonts w:ascii="Avenir Next" w:hAnsi="Avenir Next" w:cs="Calibri"/>
                <w:color w:val="000000" w:themeColor="text1"/>
                <w:sz w:val="20"/>
                <w:szCs w:val="20"/>
              </w:rPr>
              <w:t>p</w:t>
            </w:r>
            <w:r w:rsidRPr="00EE262B">
              <w:rPr>
                <w:rFonts w:ascii="Avenir Next" w:hAnsi="Avenir Next" w:cs="Calibri"/>
                <w:color w:val="000000" w:themeColor="text1"/>
                <w:sz w:val="20"/>
                <w:szCs w:val="20"/>
              </w:rPr>
              <w:t xml:space="preserve">rogram </w:t>
            </w:r>
            <w:r w:rsidR="006E31DA" w:rsidRPr="00EE262B">
              <w:rPr>
                <w:rFonts w:ascii="Avenir Next" w:hAnsi="Avenir Next" w:cs="Calibri"/>
                <w:color w:val="000000" w:themeColor="text1"/>
                <w:sz w:val="20"/>
                <w:szCs w:val="20"/>
              </w:rPr>
              <w:t xml:space="preserve">to educate how the delta really works by supporting USGS (funded by the State Water Resources Control Board) in communicating real time water quality data results.  Specifically target to the emergency drought monitoring, turbidity conditions, and salt fluxes.  </w:t>
            </w:r>
          </w:p>
          <w:p w14:paraId="6BBB7B24" w14:textId="190237A3" w:rsidR="003830AB" w:rsidRPr="00EE262B" w:rsidRDefault="003830AB" w:rsidP="006E31DA">
            <w:pPr>
              <w:rPr>
                <w:rFonts w:ascii="Avenir Next" w:hAnsi="Avenir Next" w:cs="Calibri"/>
                <w:color w:val="000000" w:themeColor="text1"/>
                <w:sz w:val="20"/>
                <w:szCs w:val="20"/>
              </w:rPr>
            </w:pPr>
          </w:p>
          <w:p w14:paraId="051D2596" w14:textId="3FA0FA84" w:rsidR="003830AB" w:rsidRPr="00EE262B" w:rsidRDefault="003830AB" w:rsidP="00B66658">
            <w:pPr>
              <w:ind w:left="247"/>
              <w:rPr>
                <w:rFonts w:ascii="Avenir Next" w:hAnsi="Avenir Next" w:cs="Calibri"/>
                <w:color w:val="000000" w:themeColor="text1"/>
                <w:sz w:val="20"/>
                <w:szCs w:val="20"/>
              </w:rPr>
            </w:pPr>
            <w:r w:rsidRPr="00EE262B">
              <w:rPr>
                <w:rFonts w:ascii="Avenir Next" w:hAnsi="Avenir Next" w:cs="Calibri"/>
                <w:color w:val="000000" w:themeColor="text1"/>
                <w:sz w:val="20"/>
                <w:szCs w:val="20"/>
              </w:rPr>
              <w:t xml:space="preserve">In kind funding provided by USGS, USBR, DWR, and the SWRCB.  USBR, DWR, and SWRCB are currently funding the USGS and the Center for Watershed Sciences to add additional </w:t>
            </w:r>
            <w:r w:rsidR="00EB7048" w:rsidRPr="00EE262B">
              <w:rPr>
                <w:rFonts w:ascii="Avenir Next" w:hAnsi="Avenir Next" w:cs="Calibri"/>
                <w:color w:val="000000" w:themeColor="text1"/>
                <w:sz w:val="20"/>
                <w:szCs w:val="20"/>
              </w:rPr>
              <w:t>real-time</w:t>
            </w:r>
            <w:r w:rsidRPr="00EE262B">
              <w:rPr>
                <w:rFonts w:ascii="Avenir Next" w:hAnsi="Avenir Next" w:cs="Calibri"/>
                <w:color w:val="000000" w:themeColor="text1"/>
                <w:sz w:val="20"/>
                <w:szCs w:val="20"/>
              </w:rPr>
              <w:t xml:space="preserve"> </w:t>
            </w:r>
            <w:r w:rsidR="00F663FF" w:rsidRPr="00EE262B">
              <w:rPr>
                <w:rFonts w:ascii="Avenir Next" w:hAnsi="Avenir Next" w:cs="Calibri"/>
                <w:color w:val="000000" w:themeColor="text1"/>
                <w:sz w:val="20"/>
                <w:szCs w:val="20"/>
              </w:rPr>
              <w:t xml:space="preserve">water quality </w:t>
            </w:r>
            <w:r w:rsidRPr="00EE262B">
              <w:rPr>
                <w:rFonts w:ascii="Avenir Next" w:hAnsi="Avenir Next" w:cs="Calibri"/>
                <w:color w:val="000000" w:themeColor="text1"/>
                <w:sz w:val="20"/>
                <w:szCs w:val="20"/>
              </w:rPr>
              <w:t xml:space="preserve">monitoring stations </w:t>
            </w:r>
            <w:r w:rsidR="00F663FF" w:rsidRPr="00EE262B">
              <w:rPr>
                <w:rFonts w:ascii="Avenir Next" w:hAnsi="Avenir Next" w:cs="Calibri"/>
                <w:color w:val="000000" w:themeColor="text1"/>
                <w:sz w:val="20"/>
                <w:szCs w:val="20"/>
              </w:rPr>
              <w:t xml:space="preserve">to the existing monitoring network.  </w:t>
            </w:r>
          </w:p>
          <w:p w14:paraId="411A464E" w14:textId="3285C14E" w:rsidR="00B66658" w:rsidRPr="00EE262B" w:rsidRDefault="00B66658" w:rsidP="00B66658">
            <w:pPr>
              <w:ind w:left="247"/>
              <w:rPr>
                <w:rFonts w:ascii="Avenir Next" w:hAnsi="Avenir Next" w:cs="Calibri"/>
                <w:color w:val="000000" w:themeColor="text1"/>
                <w:sz w:val="20"/>
                <w:szCs w:val="20"/>
              </w:rPr>
            </w:pPr>
          </w:p>
        </w:tc>
      </w:tr>
      <w:tr w:rsidR="00016148" w:rsidRPr="00EE262B" w14:paraId="631FC0AE" w14:textId="77777777" w:rsidTr="0031744D">
        <w:trPr>
          <w:trHeight w:val="548"/>
          <w:jc w:val="center"/>
        </w:trPr>
        <w:tc>
          <w:tcPr>
            <w:tcW w:w="10008" w:type="dxa"/>
            <w:gridSpan w:val="4"/>
            <w:tcBorders>
              <w:top w:val="single" w:sz="4" w:space="0" w:color="auto"/>
              <w:bottom w:val="single" w:sz="4" w:space="0" w:color="auto"/>
            </w:tcBorders>
          </w:tcPr>
          <w:p w14:paraId="22B99ED4" w14:textId="1358B4C1" w:rsidR="00016148" w:rsidRPr="00EE262B" w:rsidRDefault="00016148" w:rsidP="00016148">
            <w:pPr>
              <w:pStyle w:val="TableParagraph"/>
              <w:tabs>
                <w:tab w:val="left" w:pos="1929"/>
              </w:tabs>
              <w:spacing w:before="122"/>
              <w:ind w:left="1873" w:hanging="1568"/>
              <w:rPr>
                <w:rFonts w:ascii="Avenir Next" w:hAnsi="Avenir Next" w:cs="Calibri"/>
                <w:b/>
                <w:sz w:val="20"/>
                <w:szCs w:val="20"/>
              </w:rPr>
            </w:pPr>
            <w:r w:rsidRPr="00EE262B">
              <w:rPr>
                <w:rFonts w:ascii="Avenir Next" w:hAnsi="Avenir Next" w:cs="Calibri"/>
                <w:b/>
                <w:bCs/>
                <w:caps/>
                <w:color w:val="000000" w:themeColor="text1"/>
                <w:sz w:val="20"/>
                <w:szCs w:val="20"/>
              </w:rPr>
              <w:t xml:space="preserve">SUBTASK </w:t>
            </w:r>
            <w:r w:rsidR="0013090B" w:rsidRPr="00EE262B">
              <w:rPr>
                <w:rFonts w:ascii="Avenir Next" w:hAnsi="Avenir Next" w:cs="Calibri"/>
                <w:b/>
                <w:bCs/>
                <w:color w:val="000000" w:themeColor="text1"/>
                <w:sz w:val="20"/>
                <w:szCs w:val="20"/>
              </w:rPr>
              <w:t>1</w:t>
            </w:r>
            <w:r w:rsidR="00B632C4" w:rsidRPr="00EE262B">
              <w:rPr>
                <w:rFonts w:ascii="Avenir Next" w:hAnsi="Avenir Next" w:cs="Calibri"/>
                <w:b/>
                <w:bCs/>
                <w:color w:val="000000" w:themeColor="text1"/>
                <w:sz w:val="20"/>
                <w:szCs w:val="20"/>
              </w:rPr>
              <w:t xml:space="preserve">           </w:t>
            </w:r>
            <w:r w:rsidR="00F663FF" w:rsidRPr="00EE262B">
              <w:rPr>
                <w:rFonts w:ascii="Avenir Next" w:hAnsi="Avenir Next" w:cs="Calibri"/>
                <w:b/>
                <w:w w:val="95"/>
                <w:sz w:val="20"/>
                <w:szCs w:val="20"/>
              </w:rPr>
              <w:t>INTEGRATE ADDITIONAL REAL TIME MONITORING STATIONS INTO THE CONSTITUENT TRACKER DATA ASSIMILATION MODEL</w:t>
            </w:r>
          </w:p>
          <w:p w14:paraId="6CB91986" w14:textId="20555644" w:rsidR="00B10FB7" w:rsidRDefault="00824A6D" w:rsidP="00B10FB7">
            <w:pPr>
              <w:pStyle w:val="TableParagraph"/>
              <w:spacing w:before="122"/>
              <w:ind w:left="343"/>
              <w:rPr>
                <w:rFonts w:ascii="Avenir Next" w:hAnsi="Avenir Next"/>
                <w:sz w:val="20"/>
                <w:szCs w:val="20"/>
              </w:rPr>
            </w:pPr>
            <w:r w:rsidRPr="00EE262B">
              <w:rPr>
                <w:rFonts w:ascii="Avenir Next" w:hAnsi="Avenir Next"/>
                <w:sz w:val="20"/>
                <w:szCs w:val="20"/>
              </w:rPr>
              <w:t xml:space="preserve">Consultant will </w:t>
            </w:r>
            <w:r w:rsidR="00F663FF" w:rsidRPr="00EE262B">
              <w:rPr>
                <w:rFonts w:ascii="Avenir Next" w:hAnsi="Avenir Next"/>
                <w:sz w:val="20"/>
                <w:szCs w:val="20"/>
              </w:rPr>
              <w:t xml:space="preserve">update the CDEC lookup table </w:t>
            </w:r>
            <w:r w:rsidR="00B10FB7">
              <w:rPr>
                <w:rFonts w:ascii="Avenir Next" w:hAnsi="Avenir Next"/>
                <w:sz w:val="20"/>
                <w:szCs w:val="20"/>
              </w:rPr>
              <w:t xml:space="preserve">and add new stations to the </w:t>
            </w:r>
            <w:r w:rsidR="00EB7048">
              <w:rPr>
                <w:rFonts w:ascii="Avenir Next" w:hAnsi="Avenir Next"/>
                <w:sz w:val="20"/>
                <w:szCs w:val="20"/>
              </w:rPr>
              <w:t>Explore</w:t>
            </w:r>
            <w:r w:rsidR="00B10FB7">
              <w:rPr>
                <w:rFonts w:ascii="Avenir Next" w:hAnsi="Avenir Next"/>
                <w:sz w:val="20"/>
                <w:szCs w:val="20"/>
              </w:rPr>
              <w:t xml:space="preserve"> Data Section of BDL giving higher station resolution and extent to the Constituent Tracker to aid</w:t>
            </w:r>
            <w:r w:rsidR="000F776D" w:rsidRPr="00EE262B">
              <w:rPr>
                <w:rFonts w:ascii="Avenir Next" w:hAnsi="Avenir Next"/>
                <w:sz w:val="20"/>
                <w:szCs w:val="20"/>
              </w:rPr>
              <w:t xml:space="preserve"> USGS</w:t>
            </w:r>
            <w:r w:rsidR="00B10FB7">
              <w:rPr>
                <w:rFonts w:ascii="Avenir Next" w:hAnsi="Avenir Next"/>
                <w:sz w:val="20"/>
                <w:szCs w:val="20"/>
              </w:rPr>
              <w:t xml:space="preserve"> in monitoring for drought, turbidity and food web conditions</w:t>
            </w:r>
            <w:r w:rsidR="000F776D" w:rsidRPr="00EE262B">
              <w:rPr>
                <w:rFonts w:ascii="Avenir Next" w:hAnsi="Avenir Next"/>
                <w:sz w:val="20"/>
                <w:szCs w:val="20"/>
              </w:rPr>
              <w:t xml:space="preserve">.  </w:t>
            </w:r>
          </w:p>
          <w:p w14:paraId="5F6E7DE7" w14:textId="2B85D408" w:rsidR="000F776D" w:rsidRPr="00EE262B" w:rsidRDefault="00D14977" w:rsidP="00960766">
            <w:pPr>
              <w:pStyle w:val="TableParagraph"/>
              <w:spacing w:before="122"/>
              <w:ind w:left="343"/>
              <w:rPr>
                <w:rFonts w:ascii="Avenir Next" w:hAnsi="Avenir Next"/>
                <w:sz w:val="20"/>
                <w:szCs w:val="20"/>
              </w:rPr>
            </w:pPr>
            <w:r>
              <w:rPr>
                <w:rFonts w:ascii="Avenir Next" w:hAnsi="Avenir Next"/>
                <w:sz w:val="20"/>
                <w:szCs w:val="20"/>
              </w:rPr>
              <w:t>Additional Drought Monitoring</w:t>
            </w:r>
            <w:r w:rsidR="00C57794" w:rsidRPr="00EE262B">
              <w:rPr>
                <w:rFonts w:ascii="Avenir Next" w:hAnsi="Avenir Next"/>
                <w:sz w:val="20"/>
                <w:szCs w:val="20"/>
              </w:rPr>
              <w:t xml:space="preserve"> Stations</w:t>
            </w:r>
            <w:r>
              <w:rPr>
                <w:rFonts w:ascii="Avenir Next" w:hAnsi="Avenir Next"/>
                <w:sz w:val="20"/>
                <w:szCs w:val="20"/>
              </w:rPr>
              <w:t xml:space="preserve"> (figure 1)</w:t>
            </w:r>
            <w:r w:rsidR="00C57794" w:rsidRPr="00EE262B">
              <w:rPr>
                <w:rFonts w:ascii="Avenir Next" w:hAnsi="Avenir Next"/>
                <w:sz w:val="20"/>
                <w:szCs w:val="20"/>
              </w:rPr>
              <w:t>:</w:t>
            </w:r>
          </w:p>
          <w:p w14:paraId="05640057" w14:textId="233E21B1" w:rsidR="00C57794" w:rsidRPr="00EE262B" w:rsidRDefault="00C57794" w:rsidP="00C57794">
            <w:pPr>
              <w:pStyle w:val="TableParagraph"/>
              <w:numPr>
                <w:ilvl w:val="0"/>
                <w:numId w:val="42"/>
              </w:numPr>
              <w:spacing w:before="122"/>
              <w:rPr>
                <w:rFonts w:ascii="Avenir Next" w:hAnsi="Avenir Next"/>
                <w:sz w:val="20"/>
                <w:szCs w:val="20"/>
              </w:rPr>
            </w:pPr>
            <w:r w:rsidRPr="00EE262B">
              <w:rPr>
                <w:rFonts w:ascii="Avenir Next" w:hAnsi="Avenir Next"/>
                <w:sz w:val="20"/>
                <w:szCs w:val="20"/>
              </w:rPr>
              <w:t>X2 STUDY STATIONS: CM16, CM19, CM24a, CM31, CM5, CM10, CM13</w:t>
            </w:r>
          </w:p>
          <w:p w14:paraId="2CFBCF07" w14:textId="335B5365" w:rsidR="00C57794" w:rsidRDefault="00C57794" w:rsidP="00C57794">
            <w:pPr>
              <w:pStyle w:val="TableParagraph"/>
              <w:numPr>
                <w:ilvl w:val="0"/>
                <w:numId w:val="42"/>
              </w:numPr>
              <w:spacing w:before="122"/>
              <w:rPr>
                <w:rFonts w:ascii="Avenir Next" w:hAnsi="Avenir Next"/>
                <w:sz w:val="20"/>
                <w:szCs w:val="20"/>
              </w:rPr>
            </w:pPr>
            <w:r w:rsidRPr="00EE262B">
              <w:rPr>
                <w:rFonts w:ascii="Avenir Next" w:hAnsi="Avenir Next"/>
                <w:sz w:val="20"/>
                <w:szCs w:val="20"/>
              </w:rPr>
              <w:t>DROUGHT STUDIES:  CM18-SJ, CM25-SJ, CM22, RIO</w:t>
            </w:r>
          </w:p>
          <w:p w14:paraId="519B1884" w14:textId="6CDB7A31" w:rsidR="00D14977" w:rsidRDefault="00D14977" w:rsidP="00D14977">
            <w:pPr>
              <w:pStyle w:val="TableParagraph"/>
              <w:spacing w:before="122"/>
              <w:rPr>
                <w:rFonts w:ascii="Avenir Next" w:hAnsi="Avenir Next"/>
                <w:sz w:val="20"/>
                <w:szCs w:val="20"/>
              </w:rPr>
            </w:pPr>
            <w:r>
              <w:rPr>
                <w:rFonts w:ascii="Avenir Next" w:hAnsi="Avenir Next"/>
                <w:noProof/>
                <w:sz w:val="20"/>
                <w:szCs w:val="20"/>
              </w:rPr>
              <w:lastRenderedPageBreak/>
              <w:drawing>
                <wp:inline distT="0" distB="0" distL="0" distR="0" wp14:anchorId="3AEBAAFA" wp14:editId="4C28947F">
                  <wp:extent cx="6217920" cy="3820160"/>
                  <wp:effectExtent l="0" t="0" r="5080" b="2540"/>
                  <wp:docPr id="7" name="Picture 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creen Shot 2022-02-16 at 1.55.35 PM.png"/>
                          <pic:cNvPicPr/>
                        </pic:nvPicPr>
                        <pic:blipFill>
                          <a:blip r:embed="rId8"/>
                          <a:stretch>
                            <a:fillRect/>
                          </a:stretch>
                        </pic:blipFill>
                        <pic:spPr>
                          <a:xfrm>
                            <a:off x="0" y="0"/>
                            <a:ext cx="6217920" cy="3820160"/>
                          </a:xfrm>
                          <a:prstGeom prst="rect">
                            <a:avLst/>
                          </a:prstGeom>
                        </pic:spPr>
                      </pic:pic>
                    </a:graphicData>
                  </a:graphic>
                </wp:inline>
              </w:drawing>
            </w:r>
          </w:p>
          <w:p w14:paraId="7B8CA86A" w14:textId="2995D0FC" w:rsidR="00D14977" w:rsidRDefault="00D14977" w:rsidP="00D14977">
            <w:pPr>
              <w:pStyle w:val="TableParagraph"/>
              <w:spacing w:before="122"/>
              <w:rPr>
                <w:rFonts w:ascii="Avenir Next" w:hAnsi="Avenir Next"/>
                <w:b/>
                <w:bCs/>
                <w:sz w:val="16"/>
                <w:szCs w:val="16"/>
              </w:rPr>
            </w:pPr>
            <w:r w:rsidRPr="00D14977">
              <w:rPr>
                <w:rFonts w:ascii="Avenir Next" w:hAnsi="Avenir Next"/>
                <w:b/>
                <w:bCs/>
                <w:sz w:val="16"/>
                <w:szCs w:val="16"/>
              </w:rPr>
              <w:t>Figure 1:  Additional Drought Monitoring stations current being added by USGS with funding provided by DWR, USBR, and SWRCB.</w:t>
            </w:r>
          </w:p>
          <w:p w14:paraId="00A9D653" w14:textId="21B21DD7" w:rsidR="00ED101F" w:rsidRDefault="00ED101F" w:rsidP="00D14977">
            <w:pPr>
              <w:pStyle w:val="TableParagraph"/>
              <w:spacing w:before="122"/>
              <w:rPr>
                <w:rFonts w:ascii="Avenir Next" w:hAnsi="Avenir Next"/>
                <w:b/>
                <w:bCs/>
                <w:sz w:val="16"/>
                <w:szCs w:val="16"/>
              </w:rPr>
            </w:pPr>
          </w:p>
          <w:p w14:paraId="796F46E7" w14:textId="43C0D2A8" w:rsidR="00B632C4" w:rsidRPr="00ED101F" w:rsidRDefault="00ED101F" w:rsidP="00ED101F">
            <w:pPr>
              <w:pStyle w:val="TableParagraph"/>
              <w:spacing w:before="122"/>
              <w:rPr>
                <w:rFonts w:ascii="Avenir Next" w:hAnsi="Avenir Next"/>
                <w:b/>
                <w:bCs/>
                <w:sz w:val="16"/>
                <w:szCs w:val="16"/>
              </w:rPr>
            </w:pPr>
            <w:r>
              <w:rPr>
                <w:rFonts w:ascii="Avenir Next" w:hAnsi="Avenir Next"/>
                <w:noProof/>
                <w:sz w:val="20"/>
                <w:szCs w:val="20"/>
              </w:rPr>
              <w:drawing>
                <wp:anchor distT="0" distB="0" distL="114300" distR="114300" simplePos="0" relativeHeight="251658240" behindDoc="0" locked="0" layoutInCell="1" allowOverlap="1" wp14:anchorId="5D03145C" wp14:editId="4B5F8DA0">
                  <wp:simplePos x="0" y="0"/>
                  <wp:positionH relativeFrom="column">
                    <wp:posOffset>47625</wp:posOffset>
                  </wp:positionH>
                  <wp:positionV relativeFrom="paragraph">
                    <wp:posOffset>11430</wp:posOffset>
                  </wp:positionV>
                  <wp:extent cx="3642995" cy="2520950"/>
                  <wp:effectExtent l="0" t="0" r="1905" b="6350"/>
                  <wp:wrapSquare wrapText="bothSides"/>
                  <wp:docPr id="9" name="Picture 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NEW STATIONS.jpg"/>
                          <pic:cNvPicPr/>
                        </pic:nvPicPr>
                        <pic:blipFill>
                          <a:blip r:embed="rId9"/>
                          <a:stretch>
                            <a:fillRect/>
                          </a:stretch>
                        </pic:blipFill>
                        <pic:spPr>
                          <a:xfrm>
                            <a:off x="0" y="0"/>
                            <a:ext cx="3642995" cy="2520950"/>
                          </a:xfrm>
                          <a:prstGeom prst="rect">
                            <a:avLst/>
                          </a:prstGeom>
                        </pic:spPr>
                      </pic:pic>
                    </a:graphicData>
                  </a:graphic>
                  <wp14:sizeRelH relativeFrom="page">
                    <wp14:pctWidth>0</wp14:pctWidth>
                  </wp14:sizeRelH>
                  <wp14:sizeRelV relativeFrom="page">
                    <wp14:pctHeight>0</wp14:pctHeight>
                  </wp14:sizeRelV>
                </wp:anchor>
              </w:drawing>
            </w:r>
            <w:r>
              <w:rPr>
                <w:rFonts w:ascii="Avenir Next" w:hAnsi="Avenir Next"/>
                <w:sz w:val="20"/>
                <w:szCs w:val="20"/>
              </w:rPr>
              <w:t>A</w:t>
            </w:r>
            <w:r w:rsidRPr="00EE262B">
              <w:rPr>
                <w:rFonts w:ascii="Avenir Next" w:hAnsi="Avenir Next"/>
                <w:sz w:val="20"/>
                <w:szCs w:val="20"/>
              </w:rPr>
              <w:t xml:space="preserve">dditional </w:t>
            </w:r>
            <w:r>
              <w:rPr>
                <w:rFonts w:ascii="Avenir Next" w:hAnsi="Avenir Next"/>
                <w:sz w:val="20"/>
                <w:szCs w:val="20"/>
              </w:rPr>
              <w:t>Stations across the Delta paired with V</w:t>
            </w:r>
            <w:r w:rsidRPr="00EE262B">
              <w:rPr>
                <w:rFonts w:ascii="Avenir Next" w:hAnsi="Avenir Next"/>
                <w:sz w:val="20"/>
                <w:szCs w:val="20"/>
              </w:rPr>
              <w:t>elocity</w:t>
            </w:r>
            <w:r>
              <w:rPr>
                <w:rFonts w:ascii="Avenir Next" w:hAnsi="Avenir Next"/>
                <w:sz w:val="20"/>
                <w:szCs w:val="20"/>
              </w:rPr>
              <w:t xml:space="preserve"> </w:t>
            </w:r>
            <w:r w:rsidRPr="00EE262B">
              <w:rPr>
                <w:rFonts w:ascii="Avenir Next" w:hAnsi="Avenir Next"/>
                <w:sz w:val="20"/>
                <w:szCs w:val="20"/>
              </w:rPr>
              <w:t>/</w:t>
            </w:r>
            <w:r>
              <w:rPr>
                <w:rFonts w:ascii="Avenir Next" w:hAnsi="Avenir Next"/>
                <w:sz w:val="20"/>
                <w:szCs w:val="20"/>
              </w:rPr>
              <w:t xml:space="preserve"> E</w:t>
            </w:r>
            <w:r w:rsidRPr="00EE262B">
              <w:rPr>
                <w:rFonts w:ascii="Avenir Next" w:hAnsi="Avenir Next"/>
                <w:sz w:val="20"/>
                <w:szCs w:val="20"/>
              </w:rPr>
              <w:t xml:space="preserve">lectrical </w:t>
            </w:r>
            <w:r>
              <w:rPr>
                <w:rFonts w:ascii="Avenir Next" w:hAnsi="Avenir Next"/>
                <w:sz w:val="20"/>
                <w:szCs w:val="20"/>
              </w:rPr>
              <w:t>C</w:t>
            </w:r>
            <w:r w:rsidRPr="00EE262B">
              <w:rPr>
                <w:rFonts w:ascii="Avenir Next" w:hAnsi="Avenir Next"/>
                <w:sz w:val="20"/>
                <w:szCs w:val="20"/>
              </w:rPr>
              <w:t xml:space="preserve">onductivity &amp; </w:t>
            </w:r>
            <w:r>
              <w:rPr>
                <w:rFonts w:ascii="Avenir Next" w:hAnsi="Avenir Next"/>
                <w:sz w:val="20"/>
                <w:szCs w:val="20"/>
              </w:rPr>
              <w:t>T</w:t>
            </w:r>
            <w:r w:rsidRPr="00EE262B">
              <w:rPr>
                <w:rFonts w:ascii="Avenir Next" w:hAnsi="Avenir Next"/>
                <w:sz w:val="20"/>
                <w:szCs w:val="20"/>
              </w:rPr>
              <w:t xml:space="preserve">urbidity stations:  </w:t>
            </w:r>
            <w:r w:rsidR="00C57794" w:rsidRPr="00EE262B">
              <w:rPr>
                <w:rFonts w:ascii="Avenir Next" w:hAnsi="Avenir Next"/>
                <w:sz w:val="20"/>
                <w:szCs w:val="20"/>
              </w:rPr>
              <w:t>M13, SSI, UCS, TOE, SAL</w:t>
            </w:r>
            <w:r w:rsidR="00C57794" w:rsidRPr="00D14977">
              <w:rPr>
                <w:rFonts w:ascii="Avenir Next" w:hAnsi="Avenir Next"/>
                <w:sz w:val="20"/>
                <w:szCs w:val="20"/>
              </w:rPr>
              <w:t>, ORX, OLD, SJD,</w:t>
            </w:r>
            <w:r w:rsidR="00C57794" w:rsidRPr="00EE262B">
              <w:rPr>
                <w:rFonts w:ascii="Avenir Next" w:hAnsi="Avenir Next"/>
                <w:sz w:val="20"/>
                <w:szCs w:val="20"/>
              </w:rPr>
              <w:t xml:space="preserve"> BDT, SDC</w:t>
            </w:r>
            <w:r>
              <w:rPr>
                <w:rFonts w:ascii="Avenir Next" w:hAnsi="Avenir Next"/>
                <w:sz w:val="20"/>
                <w:szCs w:val="20"/>
              </w:rPr>
              <w:t xml:space="preserve"> (figure 2)</w:t>
            </w:r>
            <w:r w:rsidR="0038788C">
              <w:rPr>
                <w:rFonts w:ascii="Avenir Next" w:hAnsi="Avenir Next"/>
                <w:sz w:val="20"/>
                <w:szCs w:val="20"/>
              </w:rPr>
              <w:t>.  These stations will ad needed constituent data resolution.</w:t>
            </w:r>
          </w:p>
          <w:p w14:paraId="3B42EF88" w14:textId="7272FB5C" w:rsidR="00B10FB7" w:rsidRDefault="00B10FB7" w:rsidP="00B10FB7">
            <w:pPr>
              <w:pStyle w:val="TableParagraph"/>
              <w:spacing w:before="122"/>
              <w:ind w:left="1063"/>
              <w:rPr>
                <w:rFonts w:ascii="Avenir Next" w:hAnsi="Avenir Next"/>
                <w:sz w:val="20"/>
                <w:szCs w:val="20"/>
              </w:rPr>
            </w:pPr>
          </w:p>
          <w:p w14:paraId="09E7C7F8" w14:textId="6AE55973" w:rsidR="00D14977" w:rsidRDefault="00D14977" w:rsidP="00B10FB7">
            <w:pPr>
              <w:pStyle w:val="TableParagraph"/>
              <w:spacing w:before="122"/>
              <w:ind w:left="1063"/>
              <w:rPr>
                <w:rFonts w:ascii="Avenir Next" w:hAnsi="Avenir Next"/>
                <w:sz w:val="20"/>
                <w:szCs w:val="20"/>
              </w:rPr>
            </w:pPr>
          </w:p>
          <w:p w14:paraId="43DF9916" w14:textId="77777777" w:rsidR="00D14977" w:rsidRPr="00B10FB7" w:rsidRDefault="00D14977" w:rsidP="00B10FB7">
            <w:pPr>
              <w:pStyle w:val="TableParagraph"/>
              <w:spacing w:before="122"/>
              <w:ind w:left="1063"/>
              <w:rPr>
                <w:rFonts w:ascii="Avenir Next" w:hAnsi="Avenir Next"/>
                <w:sz w:val="20"/>
                <w:szCs w:val="20"/>
              </w:rPr>
            </w:pPr>
          </w:p>
          <w:p w14:paraId="47133EBF" w14:textId="77777777" w:rsidR="00ED101F" w:rsidRDefault="00ED101F" w:rsidP="00016148">
            <w:pPr>
              <w:ind w:left="343" w:right="-20"/>
              <w:rPr>
                <w:rFonts w:ascii="Avenir Next" w:hAnsi="Avenir Next" w:cs="Calibri"/>
                <w:b/>
                <w:bCs/>
                <w:caps/>
                <w:color w:val="000000" w:themeColor="text1"/>
                <w:sz w:val="20"/>
                <w:szCs w:val="20"/>
              </w:rPr>
            </w:pPr>
          </w:p>
          <w:p w14:paraId="65B648F9" w14:textId="77777777" w:rsidR="00ED101F" w:rsidRDefault="00ED101F" w:rsidP="00016148">
            <w:pPr>
              <w:ind w:left="343" w:right="-20"/>
              <w:rPr>
                <w:rFonts w:ascii="Avenir Next" w:hAnsi="Avenir Next" w:cs="Calibri"/>
                <w:b/>
                <w:bCs/>
                <w:caps/>
                <w:color w:val="000000" w:themeColor="text1"/>
                <w:sz w:val="20"/>
                <w:szCs w:val="20"/>
              </w:rPr>
            </w:pPr>
          </w:p>
          <w:p w14:paraId="19B3B2AB" w14:textId="77777777" w:rsidR="00ED101F" w:rsidRDefault="00ED101F" w:rsidP="00016148">
            <w:pPr>
              <w:ind w:left="343" w:right="-20"/>
              <w:rPr>
                <w:rFonts w:ascii="Avenir Next" w:hAnsi="Avenir Next" w:cs="Calibri"/>
                <w:b/>
                <w:bCs/>
                <w:caps/>
                <w:color w:val="000000" w:themeColor="text1"/>
                <w:sz w:val="20"/>
                <w:szCs w:val="20"/>
              </w:rPr>
            </w:pPr>
          </w:p>
          <w:p w14:paraId="4E784D0A" w14:textId="77777777" w:rsidR="00ED101F" w:rsidRDefault="00ED101F" w:rsidP="00016148">
            <w:pPr>
              <w:ind w:left="343" w:right="-20"/>
              <w:rPr>
                <w:rFonts w:ascii="Avenir Next" w:hAnsi="Avenir Next" w:cs="Calibri"/>
                <w:b/>
                <w:bCs/>
                <w:caps/>
                <w:color w:val="000000" w:themeColor="text1"/>
                <w:sz w:val="20"/>
                <w:szCs w:val="20"/>
              </w:rPr>
            </w:pPr>
          </w:p>
          <w:p w14:paraId="2B2D7D68" w14:textId="54BBDC5F" w:rsidR="00ED101F" w:rsidRPr="006711F6" w:rsidRDefault="002C2246" w:rsidP="00ED101F">
            <w:pPr>
              <w:pStyle w:val="TableParagraph"/>
              <w:spacing w:before="122"/>
              <w:rPr>
                <w:rFonts w:ascii="Avenir Next" w:hAnsi="Avenir Next"/>
                <w:sz w:val="16"/>
                <w:szCs w:val="16"/>
              </w:rPr>
            </w:pPr>
            <w:r>
              <w:rPr>
                <w:rFonts w:ascii="Avenir Next" w:hAnsi="Avenir Next"/>
                <w:b/>
                <w:bCs/>
                <w:sz w:val="16"/>
                <w:szCs w:val="16"/>
              </w:rPr>
              <w:t xml:space="preserve">  </w:t>
            </w:r>
            <w:r w:rsidR="00ED101F" w:rsidRPr="006711F6">
              <w:rPr>
                <w:rFonts w:ascii="Avenir Next" w:hAnsi="Avenir Next"/>
                <w:sz w:val="16"/>
                <w:szCs w:val="16"/>
              </w:rPr>
              <w:t xml:space="preserve">Figure </w:t>
            </w:r>
            <w:r w:rsidR="00ED101F" w:rsidRPr="006711F6">
              <w:rPr>
                <w:rFonts w:ascii="Avenir Next" w:hAnsi="Avenir Next"/>
                <w:sz w:val="16"/>
                <w:szCs w:val="16"/>
              </w:rPr>
              <w:t>2</w:t>
            </w:r>
            <w:r w:rsidR="00ED101F" w:rsidRPr="006711F6">
              <w:rPr>
                <w:rFonts w:ascii="Avenir Next" w:hAnsi="Avenir Next"/>
                <w:sz w:val="16"/>
                <w:szCs w:val="16"/>
              </w:rPr>
              <w:t xml:space="preserve">:  Additional </w:t>
            </w:r>
            <w:r w:rsidR="00ED101F" w:rsidRPr="006711F6">
              <w:rPr>
                <w:rFonts w:ascii="Avenir Next" w:hAnsi="Avenir Next"/>
                <w:sz w:val="16"/>
                <w:szCs w:val="16"/>
              </w:rPr>
              <w:t xml:space="preserve">stations that are pair with </w:t>
            </w:r>
            <w:r w:rsidR="0038788C" w:rsidRPr="006711F6">
              <w:rPr>
                <w:rFonts w:ascii="Avenir Next" w:hAnsi="Avenir Next"/>
                <w:sz w:val="16"/>
                <w:szCs w:val="16"/>
              </w:rPr>
              <w:t xml:space="preserve">Electrical Conductivity / Turbidity and </w:t>
            </w:r>
            <w:r w:rsidRPr="006711F6">
              <w:rPr>
                <w:rFonts w:ascii="Avenir Next" w:hAnsi="Avenir Next"/>
                <w:sz w:val="16"/>
                <w:szCs w:val="16"/>
              </w:rPr>
              <w:t>Velocity</w:t>
            </w:r>
          </w:p>
          <w:p w14:paraId="5D5C01D6" w14:textId="2DBF552C" w:rsidR="00ED101F" w:rsidRDefault="00ED101F" w:rsidP="00016148">
            <w:pPr>
              <w:ind w:left="343" w:right="-20"/>
              <w:rPr>
                <w:rFonts w:ascii="Avenir Next" w:hAnsi="Avenir Next" w:cs="Calibri"/>
                <w:b/>
                <w:bCs/>
                <w:caps/>
                <w:color w:val="000000" w:themeColor="text1"/>
                <w:sz w:val="20"/>
                <w:szCs w:val="20"/>
              </w:rPr>
            </w:pPr>
          </w:p>
          <w:p w14:paraId="20333814" w14:textId="67FB087E" w:rsidR="00ED101F" w:rsidRDefault="00ED101F" w:rsidP="00016148">
            <w:pPr>
              <w:ind w:left="343" w:right="-20"/>
              <w:rPr>
                <w:rFonts w:ascii="Avenir Next" w:hAnsi="Avenir Next" w:cs="Calibri"/>
                <w:b/>
                <w:bCs/>
                <w:caps/>
                <w:color w:val="000000" w:themeColor="text1"/>
                <w:sz w:val="20"/>
                <w:szCs w:val="20"/>
              </w:rPr>
            </w:pPr>
          </w:p>
          <w:p w14:paraId="2481B094" w14:textId="77777777" w:rsidR="00ED101F" w:rsidRDefault="00ED101F" w:rsidP="00016148">
            <w:pPr>
              <w:ind w:left="343" w:right="-20"/>
              <w:rPr>
                <w:rFonts w:ascii="Avenir Next" w:hAnsi="Avenir Next" w:cs="Calibri"/>
                <w:b/>
                <w:bCs/>
                <w:caps/>
                <w:color w:val="000000" w:themeColor="text1"/>
                <w:sz w:val="20"/>
                <w:szCs w:val="20"/>
              </w:rPr>
            </w:pPr>
          </w:p>
          <w:p w14:paraId="5F66CF0A" w14:textId="7830510C" w:rsidR="00016148" w:rsidRPr="00EE262B" w:rsidRDefault="00016148" w:rsidP="00016148">
            <w:pPr>
              <w:ind w:left="343" w:right="-20"/>
              <w:rPr>
                <w:rFonts w:ascii="Avenir Next" w:hAnsi="Avenir Next" w:cs="Calibri"/>
                <w:b/>
                <w:bCs/>
                <w:caps/>
                <w:color w:val="000000" w:themeColor="text1"/>
                <w:sz w:val="20"/>
                <w:szCs w:val="20"/>
              </w:rPr>
            </w:pPr>
            <w:r w:rsidRPr="00EE262B">
              <w:rPr>
                <w:rFonts w:ascii="Avenir Next" w:hAnsi="Avenir Next" w:cs="Calibri"/>
                <w:b/>
                <w:bCs/>
                <w:caps/>
                <w:color w:val="000000" w:themeColor="text1"/>
                <w:sz w:val="20"/>
                <w:szCs w:val="20"/>
              </w:rPr>
              <w:t>DELIVERABLE(S)</w:t>
            </w:r>
          </w:p>
          <w:p w14:paraId="1623FF2F" w14:textId="66C418C5" w:rsidR="0060502D" w:rsidRPr="00EE262B" w:rsidRDefault="00B10FB7" w:rsidP="00016148">
            <w:pPr>
              <w:pStyle w:val="TableParagraph"/>
              <w:tabs>
                <w:tab w:val="left" w:pos="1929"/>
              </w:tabs>
              <w:spacing w:before="122"/>
              <w:ind w:left="343"/>
              <w:rPr>
                <w:rFonts w:ascii="Avenir Next" w:hAnsi="Avenir Next"/>
                <w:sz w:val="20"/>
                <w:szCs w:val="20"/>
              </w:rPr>
            </w:pPr>
            <w:r>
              <w:rPr>
                <w:rFonts w:ascii="Avenir Next" w:hAnsi="Avenir Next"/>
                <w:sz w:val="20"/>
                <w:szCs w:val="20"/>
              </w:rPr>
              <w:t xml:space="preserve">Updated station list </w:t>
            </w:r>
            <w:r w:rsidR="00496F97">
              <w:rPr>
                <w:rFonts w:ascii="Avenir Next" w:hAnsi="Avenir Next"/>
                <w:sz w:val="20"/>
                <w:szCs w:val="20"/>
              </w:rPr>
              <w:t xml:space="preserve">enabling consultant to add this new data to the model configuration for the Turbidity and Electrical Conductivity Constituent Tracker.  </w:t>
            </w:r>
          </w:p>
          <w:p w14:paraId="4B1AEDC0" w14:textId="34FBD735" w:rsidR="000F776D" w:rsidRPr="00EE262B" w:rsidRDefault="000F776D" w:rsidP="000F776D">
            <w:pPr>
              <w:pStyle w:val="TableParagraph"/>
              <w:tabs>
                <w:tab w:val="left" w:pos="1929"/>
              </w:tabs>
              <w:spacing w:before="122"/>
              <w:rPr>
                <w:rFonts w:ascii="Avenir Next" w:hAnsi="Avenir Next" w:cs="Calibri"/>
                <w:b/>
                <w:bCs/>
                <w:caps/>
                <w:color w:val="000000" w:themeColor="text1"/>
                <w:sz w:val="20"/>
                <w:szCs w:val="20"/>
              </w:rPr>
            </w:pPr>
          </w:p>
        </w:tc>
      </w:tr>
      <w:tr w:rsidR="00C57794" w:rsidRPr="00EE262B" w14:paraId="11AA186B" w14:textId="77777777" w:rsidTr="0031744D">
        <w:trPr>
          <w:trHeight w:val="548"/>
          <w:jc w:val="center"/>
        </w:trPr>
        <w:tc>
          <w:tcPr>
            <w:tcW w:w="10008" w:type="dxa"/>
            <w:gridSpan w:val="4"/>
            <w:tcBorders>
              <w:top w:val="single" w:sz="4" w:space="0" w:color="auto"/>
              <w:bottom w:val="single" w:sz="4" w:space="0" w:color="auto"/>
            </w:tcBorders>
          </w:tcPr>
          <w:p w14:paraId="424E819A" w14:textId="5476A2E3" w:rsidR="004C0D7D" w:rsidRPr="00EE262B" w:rsidRDefault="004C0D7D" w:rsidP="004C0D7D">
            <w:pPr>
              <w:pStyle w:val="TableParagraph"/>
              <w:tabs>
                <w:tab w:val="left" w:pos="1929"/>
              </w:tabs>
              <w:spacing w:before="122"/>
              <w:ind w:left="2046" w:hanging="1741"/>
              <w:rPr>
                <w:rFonts w:ascii="Avenir Next" w:hAnsi="Avenir Next" w:cs="Calibri"/>
                <w:b/>
                <w:sz w:val="20"/>
                <w:szCs w:val="20"/>
              </w:rPr>
            </w:pPr>
            <w:r w:rsidRPr="00EE262B">
              <w:rPr>
                <w:rFonts w:ascii="Avenir Next" w:hAnsi="Avenir Next" w:cs="Calibri"/>
                <w:b/>
                <w:bCs/>
                <w:caps/>
                <w:color w:val="000000" w:themeColor="text1"/>
                <w:sz w:val="20"/>
                <w:szCs w:val="20"/>
              </w:rPr>
              <w:lastRenderedPageBreak/>
              <w:t xml:space="preserve">SUBTASK </w:t>
            </w:r>
            <w:r>
              <w:rPr>
                <w:rFonts w:ascii="Avenir Next" w:hAnsi="Avenir Next" w:cs="Calibri"/>
                <w:b/>
                <w:bCs/>
                <w:caps/>
                <w:color w:val="000000" w:themeColor="text1"/>
                <w:sz w:val="20"/>
                <w:szCs w:val="20"/>
              </w:rPr>
              <w:t>2</w:t>
            </w:r>
            <w:r w:rsidRPr="00EE262B">
              <w:rPr>
                <w:rFonts w:ascii="Avenir Next" w:hAnsi="Avenir Next" w:cs="Calibri"/>
                <w:b/>
                <w:bCs/>
                <w:caps/>
                <w:color w:val="000000" w:themeColor="text1"/>
                <w:sz w:val="20"/>
                <w:szCs w:val="20"/>
              </w:rPr>
              <w:t xml:space="preserve">           </w:t>
            </w:r>
            <w:r w:rsidRPr="00EE262B">
              <w:rPr>
                <w:rFonts w:ascii="Avenir Next" w:hAnsi="Avenir Next" w:cs="Calibri"/>
                <w:b/>
                <w:w w:val="95"/>
                <w:sz w:val="20"/>
                <w:szCs w:val="20"/>
              </w:rPr>
              <w:t>DELTA MODEL GRID ADDITIONS FOR THE CONSTITUENT TRACKER</w:t>
            </w:r>
          </w:p>
          <w:p w14:paraId="58CECC82" w14:textId="4283634D" w:rsidR="004C0D7D" w:rsidRPr="00EE262B" w:rsidRDefault="004C0D7D" w:rsidP="004C0D7D">
            <w:pPr>
              <w:pStyle w:val="TableParagraph"/>
              <w:spacing w:before="24"/>
              <w:ind w:left="324" w:right="490" w:hanging="15"/>
              <w:rPr>
                <w:rFonts w:ascii="Avenir Next" w:hAnsi="Avenir Next" w:cs="Calibri"/>
                <w:color w:val="171717"/>
                <w:sz w:val="20"/>
                <w:szCs w:val="20"/>
              </w:rPr>
            </w:pPr>
            <w:r w:rsidRPr="00EE262B">
              <w:rPr>
                <w:rFonts w:ascii="Avenir Next" w:hAnsi="Avenir Next" w:cs="Calibri"/>
                <w:color w:val="171717"/>
                <w:sz w:val="20"/>
                <w:szCs w:val="20"/>
              </w:rPr>
              <w:t xml:space="preserve">The added stations for drought and X2 monitoring are located west of the confluence and thus out of the existing gridded network.  Consultant will add existing grid cells down the Sacramento River </w:t>
            </w:r>
            <w:r>
              <w:rPr>
                <w:rFonts w:ascii="Avenir Next" w:hAnsi="Avenir Next" w:cs="Calibri"/>
                <w:color w:val="171717"/>
                <w:sz w:val="20"/>
                <w:szCs w:val="20"/>
              </w:rPr>
              <w:t xml:space="preserve"> and San Joaquin River</w:t>
            </w:r>
            <w:r w:rsidRPr="00EE262B">
              <w:rPr>
                <w:rFonts w:ascii="Avenir Next" w:hAnsi="Avenir Next" w:cs="Calibri"/>
                <w:color w:val="171717"/>
                <w:sz w:val="20"/>
                <w:szCs w:val="20"/>
              </w:rPr>
              <w:t xml:space="preserve"> into Grizzley Bay to cover the west most station C16.  The Delauney Triangulation method is the only option for delivering adequate performance over a web-based environment.  Consultant will convert the existing grid to the Delauney Triangles reducing the indices count by approximately 25%.  </w:t>
            </w:r>
          </w:p>
          <w:p w14:paraId="10886FB8" w14:textId="4585538B" w:rsidR="004C0D7D" w:rsidRDefault="004C0D7D" w:rsidP="004C0D7D">
            <w:pPr>
              <w:pStyle w:val="TableParagraph"/>
              <w:spacing w:before="24"/>
              <w:ind w:left="324" w:right="490" w:hanging="15"/>
              <w:rPr>
                <w:rFonts w:ascii="Avenir Next" w:hAnsi="Avenir Next" w:cs="Calibri"/>
                <w:color w:val="171717"/>
                <w:sz w:val="20"/>
                <w:szCs w:val="20"/>
              </w:rPr>
            </w:pPr>
          </w:p>
          <w:p w14:paraId="26E2DBC8" w14:textId="075ECA10" w:rsidR="004C0D7D" w:rsidRDefault="00AA453C" w:rsidP="004C0D7D">
            <w:pPr>
              <w:pStyle w:val="TableParagraph"/>
              <w:spacing w:before="24"/>
              <w:ind w:left="324" w:right="490" w:hanging="15"/>
              <w:rPr>
                <w:rFonts w:ascii="Avenir Next" w:hAnsi="Avenir Next" w:cs="Calibri"/>
                <w:color w:val="171717"/>
                <w:sz w:val="20"/>
                <w:szCs w:val="20"/>
              </w:rPr>
            </w:pPr>
            <w:r>
              <w:rPr>
                <w:rFonts w:ascii="Avenir Next" w:hAnsi="Avenir Next" w:cs="Calibri"/>
                <w:noProof/>
                <w:color w:val="171717"/>
                <w:sz w:val="20"/>
                <w:szCs w:val="20"/>
              </w:rPr>
              <w:drawing>
                <wp:inline distT="0" distB="0" distL="0" distR="0" wp14:anchorId="5A7A7033" wp14:editId="4253943B">
                  <wp:extent cx="5849971" cy="3594100"/>
                  <wp:effectExtent l="0" t="0" r="5080" b="0"/>
                  <wp:docPr id="6" name="Picture 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UPGRADED GRID NETWORK copy.jpg"/>
                          <pic:cNvPicPr/>
                        </pic:nvPicPr>
                        <pic:blipFill>
                          <a:blip r:embed="rId10"/>
                          <a:stretch>
                            <a:fillRect/>
                          </a:stretch>
                        </pic:blipFill>
                        <pic:spPr>
                          <a:xfrm>
                            <a:off x="0" y="0"/>
                            <a:ext cx="5856852" cy="3598328"/>
                          </a:xfrm>
                          <a:prstGeom prst="rect">
                            <a:avLst/>
                          </a:prstGeom>
                        </pic:spPr>
                      </pic:pic>
                    </a:graphicData>
                  </a:graphic>
                </wp:inline>
              </w:drawing>
            </w:r>
          </w:p>
          <w:p w14:paraId="3A401DFF" w14:textId="6A66DA95" w:rsidR="004C0D7D" w:rsidRPr="006711F6" w:rsidRDefault="002C2246" w:rsidP="004C0D7D">
            <w:pPr>
              <w:pStyle w:val="TableParagraph"/>
              <w:spacing w:before="24"/>
              <w:ind w:left="324" w:right="490" w:hanging="15"/>
              <w:rPr>
                <w:rFonts w:ascii="Avenir Next" w:hAnsi="Avenir Next" w:cs="Calibri"/>
                <w:color w:val="171717"/>
                <w:sz w:val="16"/>
                <w:szCs w:val="16"/>
              </w:rPr>
            </w:pPr>
            <w:r w:rsidRPr="006711F6">
              <w:rPr>
                <w:rFonts w:ascii="Avenir Next" w:hAnsi="Avenir Next" w:cs="Calibri"/>
                <w:color w:val="171717"/>
                <w:sz w:val="16"/>
                <w:szCs w:val="16"/>
              </w:rPr>
              <w:t xml:space="preserve">Figure 3:  Map of </w:t>
            </w:r>
            <w:r w:rsidR="00EB7048" w:rsidRPr="006711F6">
              <w:rPr>
                <w:rFonts w:ascii="Avenir Next" w:hAnsi="Avenir Next" w:cs="Calibri"/>
                <w:color w:val="171717"/>
                <w:sz w:val="16"/>
                <w:szCs w:val="16"/>
              </w:rPr>
              <w:t>existing</w:t>
            </w:r>
            <w:r w:rsidRPr="006711F6">
              <w:rPr>
                <w:rFonts w:ascii="Avenir Next" w:hAnsi="Avenir Next" w:cs="Calibri"/>
                <w:color w:val="171717"/>
                <w:sz w:val="16"/>
                <w:szCs w:val="16"/>
              </w:rPr>
              <w:t xml:space="preserve"> grid extents and new stations added for the Emergency Drought</w:t>
            </w:r>
            <w:r w:rsidR="008B56E2">
              <w:rPr>
                <w:rFonts w:ascii="Avenir Next" w:hAnsi="Avenir Next" w:cs="Calibri"/>
                <w:color w:val="171717"/>
                <w:sz w:val="16"/>
                <w:szCs w:val="16"/>
              </w:rPr>
              <w:t xml:space="preserve">.  </w:t>
            </w:r>
            <w:r w:rsidR="008B56E2" w:rsidRPr="00532430">
              <w:rPr>
                <w:rFonts w:ascii="Avenir Next" w:hAnsi="Avenir Next" w:cs="Calibri"/>
                <w:color w:val="000000" w:themeColor="text1"/>
                <w:sz w:val="16"/>
                <w:szCs w:val="16"/>
              </w:rPr>
              <w:t>Image Courtesy of USGS.</w:t>
            </w:r>
            <w:r w:rsidR="008B56E2">
              <w:rPr>
                <w:rFonts w:ascii="Avenir Next" w:hAnsi="Avenir Next" w:cs="Calibri"/>
                <w:color w:val="000000" w:themeColor="text1"/>
                <w:sz w:val="16"/>
                <w:szCs w:val="16"/>
              </w:rPr>
              <w:t xml:space="preserve">  </w:t>
            </w:r>
          </w:p>
          <w:p w14:paraId="3F8F9372" w14:textId="77777777" w:rsidR="002C2246" w:rsidRDefault="002C2246" w:rsidP="00D14977">
            <w:pPr>
              <w:ind w:left="343" w:right="-20"/>
              <w:rPr>
                <w:rFonts w:ascii="Avenir Next" w:hAnsi="Avenir Next" w:cs="Calibri"/>
                <w:b/>
                <w:bCs/>
                <w:caps/>
                <w:color w:val="000000" w:themeColor="text1"/>
                <w:sz w:val="20"/>
                <w:szCs w:val="20"/>
              </w:rPr>
            </w:pPr>
          </w:p>
          <w:p w14:paraId="7C2A6E30" w14:textId="112E7D74" w:rsidR="004C0D7D" w:rsidRPr="00D14977" w:rsidRDefault="004C0D7D" w:rsidP="00D14977">
            <w:pPr>
              <w:ind w:left="343" w:right="-20"/>
              <w:rPr>
                <w:rFonts w:ascii="Avenir Next" w:hAnsi="Avenir Next" w:cs="Calibri"/>
                <w:b/>
                <w:bCs/>
                <w:caps/>
                <w:color w:val="000000" w:themeColor="text1"/>
                <w:sz w:val="20"/>
                <w:szCs w:val="20"/>
              </w:rPr>
            </w:pPr>
            <w:r w:rsidRPr="00EE262B">
              <w:rPr>
                <w:rFonts w:ascii="Avenir Next" w:hAnsi="Avenir Next" w:cs="Calibri"/>
                <w:b/>
                <w:bCs/>
                <w:caps/>
                <w:color w:val="000000" w:themeColor="text1"/>
                <w:sz w:val="20"/>
                <w:szCs w:val="20"/>
              </w:rPr>
              <w:t>DELIVERABLE(S)</w:t>
            </w:r>
          </w:p>
          <w:p w14:paraId="02D21549" w14:textId="668049C6" w:rsidR="004C0D7D" w:rsidRDefault="004C0D7D" w:rsidP="004C0D7D">
            <w:pPr>
              <w:ind w:left="343"/>
              <w:rPr>
                <w:rFonts w:ascii="Avenir Next" w:hAnsi="Avenir Next"/>
                <w:sz w:val="20"/>
                <w:szCs w:val="20"/>
              </w:rPr>
            </w:pPr>
            <w:r w:rsidRPr="00EE262B">
              <w:rPr>
                <w:rFonts w:ascii="Avenir Next" w:hAnsi="Avenir Next"/>
                <w:sz w:val="20"/>
                <w:szCs w:val="20"/>
              </w:rPr>
              <w:t xml:space="preserve">Update model GIS grid to increase performance and </w:t>
            </w:r>
            <w:r w:rsidR="00D14977">
              <w:rPr>
                <w:rFonts w:ascii="Avenir Next" w:hAnsi="Avenir Next"/>
                <w:sz w:val="20"/>
                <w:szCs w:val="20"/>
              </w:rPr>
              <w:t>extents to cover new station</w:t>
            </w:r>
            <w:r w:rsidR="00965CE3">
              <w:rPr>
                <w:rFonts w:ascii="Avenir Next" w:hAnsi="Avenir Next"/>
                <w:sz w:val="20"/>
                <w:szCs w:val="20"/>
              </w:rPr>
              <w:t>s</w:t>
            </w:r>
            <w:r w:rsidRPr="00EE262B">
              <w:rPr>
                <w:rFonts w:ascii="Avenir Next" w:hAnsi="Avenir Next"/>
                <w:sz w:val="20"/>
                <w:szCs w:val="20"/>
              </w:rPr>
              <w:t xml:space="preserve">. </w:t>
            </w:r>
          </w:p>
          <w:p w14:paraId="629B200C" w14:textId="77777777" w:rsidR="00965CE3" w:rsidRPr="00EE262B" w:rsidRDefault="00965CE3" w:rsidP="004C0D7D">
            <w:pPr>
              <w:ind w:left="343"/>
              <w:rPr>
                <w:rFonts w:ascii="Avenir Next" w:hAnsi="Avenir Next"/>
                <w:sz w:val="20"/>
                <w:szCs w:val="20"/>
              </w:rPr>
            </w:pPr>
          </w:p>
          <w:p w14:paraId="3A420442" w14:textId="77777777" w:rsidR="00C57794" w:rsidRPr="00EE262B" w:rsidRDefault="00C57794" w:rsidP="004C0D7D">
            <w:pPr>
              <w:ind w:left="343" w:right="-20"/>
              <w:rPr>
                <w:rFonts w:ascii="Avenir Next" w:hAnsi="Avenir Next" w:cs="Calibri"/>
                <w:b/>
                <w:bCs/>
                <w:caps/>
                <w:color w:val="000000" w:themeColor="text1"/>
                <w:sz w:val="20"/>
                <w:szCs w:val="20"/>
              </w:rPr>
            </w:pPr>
          </w:p>
        </w:tc>
      </w:tr>
      <w:tr w:rsidR="004C0D7D" w:rsidRPr="00EE262B" w14:paraId="08395E21" w14:textId="77777777" w:rsidTr="0031744D">
        <w:trPr>
          <w:trHeight w:val="548"/>
          <w:jc w:val="center"/>
        </w:trPr>
        <w:tc>
          <w:tcPr>
            <w:tcW w:w="10008" w:type="dxa"/>
            <w:gridSpan w:val="4"/>
            <w:tcBorders>
              <w:top w:val="single" w:sz="4" w:space="0" w:color="auto"/>
              <w:bottom w:val="single" w:sz="4" w:space="0" w:color="auto"/>
            </w:tcBorders>
          </w:tcPr>
          <w:p w14:paraId="0011E16D" w14:textId="77777777" w:rsidR="004C0D7D" w:rsidRDefault="004C0D7D" w:rsidP="00C57794">
            <w:pPr>
              <w:pStyle w:val="TableParagraph"/>
              <w:tabs>
                <w:tab w:val="left" w:pos="1929"/>
              </w:tabs>
              <w:spacing w:before="122"/>
              <w:ind w:left="1873" w:hanging="1568"/>
              <w:rPr>
                <w:rFonts w:ascii="Avenir Next" w:hAnsi="Avenir Next" w:cs="Calibri"/>
                <w:b/>
                <w:bCs/>
                <w:caps/>
                <w:color w:val="000000" w:themeColor="text1"/>
                <w:sz w:val="20"/>
                <w:szCs w:val="20"/>
              </w:rPr>
            </w:pPr>
          </w:p>
          <w:p w14:paraId="018D0B32" w14:textId="3536F57B" w:rsidR="004C0D7D" w:rsidRPr="00EE262B" w:rsidRDefault="004C0D7D" w:rsidP="004C0D7D">
            <w:pPr>
              <w:pStyle w:val="TableParagraph"/>
              <w:tabs>
                <w:tab w:val="left" w:pos="1929"/>
              </w:tabs>
              <w:spacing w:before="122"/>
              <w:ind w:left="1873" w:hanging="1568"/>
              <w:rPr>
                <w:rFonts w:ascii="Avenir Next" w:hAnsi="Avenir Next" w:cs="Calibri"/>
                <w:b/>
                <w:sz w:val="20"/>
                <w:szCs w:val="20"/>
              </w:rPr>
            </w:pPr>
            <w:r w:rsidRPr="00EE262B">
              <w:rPr>
                <w:rFonts w:ascii="Avenir Next" w:hAnsi="Avenir Next" w:cs="Calibri"/>
                <w:b/>
                <w:bCs/>
                <w:caps/>
                <w:color w:val="000000" w:themeColor="text1"/>
                <w:sz w:val="20"/>
                <w:szCs w:val="20"/>
              </w:rPr>
              <w:t xml:space="preserve">SUBTASK </w:t>
            </w:r>
            <w:r>
              <w:rPr>
                <w:rFonts w:ascii="Avenir Next" w:hAnsi="Avenir Next" w:cs="Calibri"/>
                <w:b/>
                <w:bCs/>
                <w:color w:val="000000" w:themeColor="text1"/>
                <w:sz w:val="20"/>
                <w:szCs w:val="20"/>
              </w:rPr>
              <w:t>3</w:t>
            </w:r>
            <w:r w:rsidRPr="00EE262B">
              <w:rPr>
                <w:rFonts w:ascii="Avenir Next" w:hAnsi="Avenir Next" w:cs="Calibri"/>
                <w:b/>
                <w:bCs/>
                <w:color w:val="000000" w:themeColor="text1"/>
                <w:sz w:val="20"/>
                <w:szCs w:val="20"/>
              </w:rPr>
              <w:t xml:space="preserve">           </w:t>
            </w:r>
            <w:r w:rsidRPr="00EE262B">
              <w:rPr>
                <w:rFonts w:ascii="Avenir Next" w:hAnsi="Avenir Next" w:cs="Calibri"/>
                <w:b/>
                <w:w w:val="95"/>
                <w:sz w:val="20"/>
                <w:szCs w:val="20"/>
              </w:rPr>
              <w:t>RUN WEIGHTS PROGRAM WITH THE ADDED STATIONS</w:t>
            </w:r>
          </w:p>
          <w:p w14:paraId="1AF31D03" w14:textId="4DEF2D31" w:rsidR="004C0D7D" w:rsidRPr="00EE262B" w:rsidRDefault="00965CE3" w:rsidP="004C0D7D">
            <w:pPr>
              <w:pStyle w:val="TableParagraph"/>
              <w:spacing w:before="122"/>
              <w:ind w:left="343"/>
              <w:rPr>
                <w:rFonts w:ascii="Avenir Next" w:hAnsi="Avenir Next"/>
                <w:sz w:val="20"/>
                <w:szCs w:val="20"/>
              </w:rPr>
            </w:pPr>
            <w:r>
              <w:rPr>
                <w:rFonts w:ascii="Avenir Next" w:hAnsi="Avenir Next"/>
                <w:sz w:val="20"/>
                <w:szCs w:val="20"/>
              </w:rPr>
              <w:t xml:space="preserve">Adding new stations and grid extents requires an updated weights file to properly calculate values across the grid cells.  </w:t>
            </w:r>
            <w:r w:rsidR="004C0D7D" w:rsidRPr="00EE262B">
              <w:rPr>
                <w:rFonts w:ascii="Avenir Next" w:hAnsi="Avenir Next"/>
                <w:sz w:val="20"/>
                <w:szCs w:val="20"/>
              </w:rPr>
              <w:t xml:space="preserve">Consultant will run the RMA </w:t>
            </w:r>
            <w:r w:rsidR="00EB7048" w:rsidRPr="00EE262B">
              <w:rPr>
                <w:rFonts w:ascii="Avenir Next" w:hAnsi="Avenir Next"/>
                <w:sz w:val="20"/>
                <w:szCs w:val="20"/>
              </w:rPr>
              <w:t>Weights</w:t>
            </w:r>
            <w:r w:rsidR="004C0D7D" w:rsidRPr="00EE262B">
              <w:rPr>
                <w:rFonts w:ascii="Avenir Next" w:hAnsi="Avenir Next"/>
                <w:sz w:val="20"/>
                <w:szCs w:val="20"/>
              </w:rPr>
              <w:t xml:space="preserve"> program </w:t>
            </w:r>
            <w:r>
              <w:rPr>
                <w:rFonts w:ascii="Avenir Next" w:hAnsi="Avenir Next"/>
                <w:sz w:val="20"/>
                <w:szCs w:val="20"/>
              </w:rPr>
              <w:t xml:space="preserve">for both False River Barrier configurations, upload </w:t>
            </w:r>
            <w:r w:rsidR="00EB7048">
              <w:rPr>
                <w:rFonts w:ascii="Avenir Next" w:hAnsi="Avenir Next"/>
                <w:sz w:val="20"/>
                <w:szCs w:val="20"/>
              </w:rPr>
              <w:t>weights</w:t>
            </w:r>
            <w:r>
              <w:rPr>
                <w:rFonts w:ascii="Avenir Next" w:hAnsi="Avenir Next"/>
                <w:sz w:val="20"/>
                <w:szCs w:val="20"/>
              </w:rPr>
              <w:t xml:space="preserve"> file and built new model versions for both Electrical Conductivity and Turbidity data assimilations on BDL. </w:t>
            </w:r>
          </w:p>
          <w:p w14:paraId="444DC857" w14:textId="77777777" w:rsidR="004E2C7A" w:rsidRPr="00EE262B" w:rsidRDefault="004E2C7A" w:rsidP="004C0D7D">
            <w:pPr>
              <w:pStyle w:val="TableParagraph"/>
              <w:tabs>
                <w:tab w:val="left" w:pos="1929"/>
              </w:tabs>
              <w:spacing w:before="122"/>
              <w:rPr>
                <w:rFonts w:ascii="Avenir Next" w:hAnsi="Avenir Next"/>
                <w:sz w:val="20"/>
                <w:szCs w:val="20"/>
              </w:rPr>
            </w:pPr>
          </w:p>
          <w:p w14:paraId="43B875F0" w14:textId="77777777" w:rsidR="004C0D7D" w:rsidRPr="00EE262B" w:rsidRDefault="004C0D7D" w:rsidP="004C0D7D">
            <w:pPr>
              <w:ind w:left="343" w:right="-20"/>
              <w:rPr>
                <w:rFonts w:ascii="Avenir Next" w:hAnsi="Avenir Next" w:cs="Calibri"/>
                <w:b/>
                <w:bCs/>
                <w:caps/>
                <w:color w:val="000000" w:themeColor="text1"/>
                <w:sz w:val="20"/>
                <w:szCs w:val="20"/>
              </w:rPr>
            </w:pPr>
            <w:r w:rsidRPr="00EE262B">
              <w:rPr>
                <w:rFonts w:ascii="Avenir Next" w:hAnsi="Avenir Next" w:cs="Calibri"/>
                <w:b/>
                <w:bCs/>
                <w:caps/>
                <w:color w:val="000000" w:themeColor="text1"/>
                <w:sz w:val="20"/>
                <w:szCs w:val="20"/>
              </w:rPr>
              <w:t>DELIVERABLE(S)</w:t>
            </w:r>
          </w:p>
          <w:p w14:paraId="169163F0" w14:textId="368D519A" w:rsidR="004C0D7D" w:rsidRPr="00EE262B" w:rsidRDefault="004C0D7D" w:rsidP="004C0D7D">
            <w:pPr>
              <w:ind w:left="343" w:right="-20"/>
              <w:rPr>
                <w:rFonts w:ascii="Avenir Next" w:hAnsi="Avenir Next" w:cs="Calibri"/>
                <w:caps/>
                <w:color w:val="000000" w:themeColor="text1"/>
                <w:sz w:val="20"/>
                <w:szCs w:val="20"/>
              </w:rPr>
            </w:pPr>
            <w:r w:rsidRPr="00EE262B">
              <w:rPr>
                <w:rFonts w:ascii="Avenir Next" w:hAnsi="Avenir Next" w:cs="Calibri"/>
                <w:color w:val="000000" w:themeColor="text1"/>
                <w:sz w:val="20"/>
                <w:szCs w:val="20"/>
              </w:rPr>
              <w:t>Update weighted grid reflecting new station list</w:t>
            </w:r>
            <w:r w:rsidR="00965CE3">
              <w:rPr>
                <w:rFonts w:ascii="Avenir Next" w:hAnsi="Avenir Next" w:cs="Calibri"/>
                <w:color w:val="000000" w:themeColor="text1"/>
                <w:sz w:val="20"/>
                <w:szCs w:val="20"/>
              </w:rPr>
              <w:t xml:space="preserve"> and grid extents</w:t>
            </w:r>
            <w:r w:rsidRPr="00EE262B">
              <w:rPr>
                <w:rFonts w:ascii="Avenir Next" w:hAnsi="Avenir Next" w:cs="Calibri"/>
                <w:color w:val="000000" w:themeColor="text1"/>
                <w:sz w:val="20"/>
                <w:szCs w:val="20"/>
              </w:rPr>
              <w:t>.  This will accurately linear interpolate real-time station data across the gridded network.</w:t>
            </w:r>
            <w:r w:rsidR="00965CE3">
              <w:rPr>
                <w:rFonts w:ascii="Avenir Next" w:hAnsi="Avenir Next" w:cs="Calibri"/>
                <w:color w:val="000000" w:themeColor="text1"/>
                <w:sz w:val="20"/>
                <w:szCs w:val="20"/>
              </w:rPr>
              <w:t xml:space="preserve">  Consultant will build new models with the updated grid, station list and weights file for both EC and Turbidity.  </w:t>
            </w:r>
          </w:p>
          <w:p w14:paraId="2CB9D9D3" w14:textId="77777777" w:rsidR="004E2C7A" w:rsidRDefault="004E2C7A" w:rsidP="004E2C7A">
            <w:pPr>
              <w:pStyle w:val="TableParagraph"/>
              <w:tabs>
                <w:tab w:val="left" w:pos="1929"/>
              </w:tabs>
              <w:spacing w:before="122"/>
              <w:rPr>
                <w:rFonts w:ascii="Avenir Next" w:hAnsi="Avenir Next" w:cs="Calibri"/>
                <w:b/>
                <w:bCs/>
                <w:caps/>
                <w:color w:val="000000" w:themeColor="text1"/>
                <w:sz w:val="20"/>
                <w:szCs w:val="20"/>
              </w:rPr>
            </w:pPr>
          </w:p>
          <w:p w14:paraId="031643F2" w14:textId="3367B5E5" w:rsidR="00124945" w:rsidRPr="00EE262B" w:rsidRDefault="00124945" w:rsidP="004E2C7A">
            <w:pPr>
              <w:pStyle w:val="TableParagraph"/>
              <w:tabs>
                <w:tab w:val="left" w:pos="1929"/>
              </w:tabs>
              <w:spacing w:before="122"/>
              <w:rPr>
                <w:rFonts w:ascii="Avenir Next" w:hAnsi="Avenir Next" w:cs="Calibri"/>
                <w:b/>
                <w:bCs/>
                <w:caps/>
                <w:color w:val="000000" w:themeColor="text1"/>
                <w:sz w:val="20"/>
                <w:szCs w:val="20"/>
              </w:rPr>
            </w:pPr>
          </w:p>
        </w:tc>
      </w:tr>
      <w:tr w:rsidR="000F776D" w:rsidRPr="00EE262B" w14:paraId="0F4C9C58" w14:textId="77777777" w:rsidTr="0031744D">
        <w:trPr>
          <w:trHeight w:val="548"/>
          <w:jc w:val="center"/>
        </w:trPr>
        <w:tc>
          <w:tcPr>
            <w:tcW w:w="10008" w:type="dxa"/>
            <w:gridSpan w:val="4"/>
            <w:tcBorders>
              <w:top w:val="single" w:sz="4" w:space="0" w:color="auto"/>
              <w:bottom w:val="single" w:sz="4" w:space="0" w:color="auto"/>
            </w:tcBorders>
          </w:tcPr>
          <w:p w14:paraId="2B4F6A24" w14:textId="6ADC3467" w:rsidR="00CE209C" w:rsidRDefault="00CE209C" w:rsidP="00426137">
            <w:pPr>
              <w:pStyle w:val="TableParagraph"/>
              <w:tabs>
                <w:tab w:val="left" w:pos="1929"/>
              </w:tabs>
              <w:spacing w:before="122"/>
              <w:ind w:left="1870" w:hanging="1565"/>
              <w:rPr>
                <w:rFonts w:ascii="Avenir Next" w:hAnsi="Avenir Next" w:cs="Calibri"/>
                <w:b/>
                <w:w w:val="95"/>
                <w:sz w:val="20"/>
                <w:szCs w:val="20"/>
              </w:rPr>
            </w:pPr>
            <w:bookmarkStart w:id="0" w:name="OLE_LINK1"/>
            <w:bookmarkStart w:id="1" w:name="OLE_LINK2"/>
            <w:r w:rsidRPr="00EE262B">
              <w:rPr>
                <w:rFonts w:ascii="Avenir Next" w:hAnsi="Avenir Next" w:cs="Calibri"/>
                <w:b/>
                <w:bCs/>
                <w:caps/>
                <w:color w:val="000000" w:themeColor="text1"/>
                <w:sz w:val="20"/>
                <w:szCs w:val="20"/>
              </w:rPr>
              <w:lastRenderedPageBreak/>
              <w:t xml:space="preserve">SUBTASK </w:t>
            </w:r>
            <w:r w:rsidR="003A7892">
              <w:rPr>
                <w:rFonts w:ascii="Avenir Next" w:hAnsi="Avenir Next" w:cs="Calibri"/>
                <w:b/>
                <w:bCs/>
                <w:caps/>
                <w:color w:val="000000" w:themeColor="text1"/>
                <w:sz w:val="20"/>
                <w:szCs w:val="20"/>
              </w:rPr>
              <w:t>4</w:t>
            </w:r>
            <w:r w:rsidRPr="00EE262B">
              <w:rPr>
                <w:rFonts w:ascii="Avenir Next" w:hAnsi="Avenir Next" w:cs="Calibri"/>
                <w:b/>
                <w:bCs/>
                <w:caps/>
                <w:color w:val="000000" w:themeColor="text1"/>
                <w:sz w:val="20"/>
                <w:szCs w:val="20"/>
              </w:rPr>
              <w:t xml:space="preserve">           </w:t>
            </w:r>
            <w:r w:rsidR="00426137" w:rsidRPr="00EE262B">
              <w:rPr>
                <w:rFonts w:ascii="Avenir Next" w:hAnsi="Avenir Next" w:cs="Calibri"/>
                <w:b/>
                <w:w w:val="95"/>
                <w:sz w:val="20"/>
                <w:szCs w:val="20"/>
              </w:rPr>
              <w:t xml:space="preserve">SPLIT SAN JOAQUIN RIVER AT THE MOKELUMNE JUNCITON TO REFLECT REAL WORLD CONDITIONS WHEN THE TWO RIVERS MIX.  </w:t>
            </w:r>
          </w:p>
          <w:p w14:paraId="1CD341F1" w14:textId="77777777" w:rsidR="005F0D43" w:rsidRPr="00EE262B" w:rsidRDefault="005F0D43" w:rsidP="00426137">
            <w:pPr>
              <w:pStyle w:val="TableParagraph"/>
              <w:tabs>
                <w:tab w:val="left" w:pos="1929"/>
              </w:tabs>
              <w:spacing w:before="122"/>
              <w:ind w:left="1870" w:hanging="1565"/>
              <w:rPr>
                <w:rFonts w:ascii="Avenir Next" w:hAnsi="Avenir Next" w:cs="Calibri"/>
                <w:b/>
                <w:sz w:val="20"/>
                <w:szCs w:val="20"/>
              </w:rPr>
            </w:pPr>
          </w:p>
          <w:bookmarkEnd w:id="0"/>
          <w:bookmarkEnd w:id="1"/>
          <w:p w14:paraId="23BD630A" w14:textId="10CF6E49" w:rsidR="00CE209C" w:rsidRPr="007A531A" w:rsidRDefault="002225FB" w:rsidP="00426137">
            <w:pPr>
              <w:ind w:left="343"/>
              <w:rPr>
                <w:rFonts w:ascii="Avenir Next" w:hAnsi="Avenir Next"/>
                <w:sz w:val="20"/>
                <w:szCs w:val="20"/>
              </w:rPr>
            </w:pPr>
            <w:r w:rsidRPr="00EE262B">
              <w:rPr>
                <w:rFonts w:ascii="Avenir Next" w:hAnsi="Avenir Next"/>
                <w:sz w:val="20"/>
                <w:szCs w:val="20"/>
              </w:rPr>
              <w:t xml:space="preserve">Based on hydrodynamic, water quality and acoustic telemetry fish tracking observations and study, USGS would like Consultant to split our grid to reflect a hydrodynamic scenario in the San Joaquin River at the junction </w:t>
            </w:r>
            <w:r w:rsidR="00BC764B" w:rsidRPr="00EE262B">
              <w:rPr>
                <w:rFonts w:ascii="Avenir Next" w:hAnsi="Avenir Next"/>
                <w:sz w:val="20"/>
                <w:szCs w:val="20"/>
              </w:rPr>
              <w:t>of the Mokelumne River</w:t>
            </w:r>
            <w:r w:rsidR="00BC764B" w:rsidRPr="00EE262B">
              <w:rPr>
                <w:rFonts w:ascii="Avenir Next" w:hAnsi="Avenir Next"/>
                <w:sz w:val="20"/>
                <w:szCs w:val="20"/>
              </w:rPr>
              <w:t xml:space="preserve"> </w:t>
            </w:r>
            <w:r w:rsidRPr="00EE262B">
              <w:rPr>
                <w:rFonts w:ascii="Avenir Next" w:hAnsi="Avenir Next"/>
                <w:sz w:val="20"/>
                <w:szCs w:val="20"/>
              </w:rPr>
              <w:t>and downstream</w:t>
            </w:r>
            <w:r w:rsidR="00BC764B">
              <w:rPr>
                <w:rFonts w:ascii="Avenir Next" w:hAnsi="Avenir Next"/>
                <w:sz w:val="20"/>
                <w:szCs w:val="20"/>
              </w:rPr>
              <w:t xml:space="preserve"> to Threemile Sl</w:t>
            </w:r>
            <w:r w:rsidRPr="00EE262B">
              <w:rPr>
                <w:rFonts w:ascii="Avenir Next" w:hAnsi="Avenir Next"/>
                <w:sz w:val="20"/>
                <w:szCs w:val="20"/>
              </w:rPr>
              <w:t xml:space="preserve">.  As seen in </w:t>
            </w:r>
            <w:r w:rsidRPr="002C2246">
              <w:rPr>
                <w:rFonts w:ascii="Avenir Next" w:hAnsi="Avenir Next"/>
                <w:b/>
                <w:bCs/>
                <w:sz w:val="20"/>
                <w:szCs w:val="20"/>
              </w:rPr>
              <w:t xml:space="preserve">figure </w:t>
            </w:r>
            <w:r w:rsidR="006711F6">
              <w:rPr>
                <w:rFonts w:ascii="Avenir Next" w:hAnsi="Avenir Next"/>
                <w:b/>
                <w:bCs/>
                <w:sz w:val="20"/>
                <w:szCs w:val="20"/>
              </w:rPr>
              <w:t>4</w:t>
            </w:r>
            <w:r w:rsidRPr="00EE262B">
              <w:rPr>
                <w:rFonts w:ascii="Avenir Next" w:hAnsi="Avenir Next"/>
                <w:sz w:val="20"/>
                <w:szCs w:val="20"/>
              </w:rPr>
              <w:t>, when the Mokelumne River empties into the SJR there is a considerable stratification</w:t>
            </w:r>
            <w:r w:rsidR="006711F6">
              <w:rPr>
                <w:rFonts w:ascii="Avenir Next" w:hAnsi="Avenir Next"/>
                <w:sz w:val="20"/>
                <w:szCs w:val="20"/>
              </w:rPr>
              <w:t xml:space="preserve"> of turbidity values</w:t>
            </w:r>
            <w:r w:rsidRPr="00EE262B">
              <w:rPr>
                <w:rFonts w:ascii="Avenir Next" w:hAnsi="Avenir Next"/>
                <w:sz w:val="20"/>
                <w:szCs w:val="20"/>
              </w:rPr>
              <w:t xml:space="preserve"> across the SJR.  </w:t>
            </w:r>
            <w:r w:rsidR="00BC764B">
              <w:rPr>
                <w:rFonts w:ascii="Avenir Next" w:hAnsi="Avenir Next"/>
                <w:sz w:val="20"/>
                <w:szCs w:val="20"/>
              </w:rPr>
              <w:t>Our current grid does not reflect this separation of water quality values as the two rivers join.  The grid mixes the values immediately as the Mokelumne R. empties into the SJR</w:t>
            </w:r>
            <w:r w:rsidR="007A531A">
              <w:rPr>
                <w:rFonts w:ascii="Avenir Next" w:hAnsi="Avenir Next"/>
                <w:sz w:val="20"/>
                <w:szCs w:val="20"/>
              </w:rPr>
              <w:t xml:space="preserve"> as shown in </w:t>
            </w:r>
            <w:r w:rsidR="007A531A" w:rsidRPr="007A531A">
              <w:rPr>
                <w:rFonts w:ascii="Avenir Next" w:hAnsi="Avenir Next"/>
                <w:b/>
                <w:bCs/>
                <w:sz w:val="20"/>
                <w:szCs w:val="20"/>
              </w:rPr>
              <w:t>figure 5</w:t>
            </w:r>
            <w:r w:rsidR="007A531A">
              <w:rPr>
                <w:rFonts w:ascii="Avenir Next" w:hAnsi="Avenir Next"/>
                <w:b/>
                <w:bCs/>
                <w:sz w:val="20"/>
                <w:szCs w:val="20"/>
              </w:rPr>
              <w:t xml:space="preserve">.  </w:t>
            </w:r>
            <w:r w:rsidR="00EB7048" w:rsidRPr="007A531A">
              <w:rPr>
                <w:rFonts w:ascii="Avenir Next" w:hAnsi="Avenir Next"/>
                <w:sz w:val="20"/>
                <w:szCs w:val="20"/>
              </w:rPr>
              <w:t>This figure</w:t>
            </w:r>
            <w:r w:rsidR="007A531A" w:rsidRPr="007A531A">
              <w:rPr>
                <w:rFonts w:ascii="Avenir Next" w:hAnsi="Avenir Next"/>
                <w:sz w:val="20"/>
                <w:szCs w:val="20"/>
              </w:rPr>
              <w:t xml:space="preserve"> shows the advection algorithms’ particle tracking.  The particles transfer their values onto the grid.  </w:t>
            </w:r>
            <w:r w:rsidR="007A531A">
              <w:rPr>
                <w:rFonts w:ascii="Avenir Next" w:hAnsi="Avenir Next"/>
                <w:sz w:val="20"/>
                <w:szCs w:val="20"/>
              </w:rPr>
              <w:t xml:space="preserve">A separation of the grid will also direct the particles for each river into separate sections.  </w:t>
            </w:r>
          </w:p>
          <w:p w14:paraId="2CF1542E" w14:textId="5FC66985" w:rsidR="00BC764B" w:rsidRPr="00EE262B" w:rsidRDefault="00BC764B" w:rsidP="00426137">
            <w:pPr>
              <w:ind w:left="343"/>
              <w:rPr>
                <w:rFonts w:ascii="Avenir Next" w:hAnsi="Avenir Next"/>
                <w:sz w:val="20"/>
                <w:szCs w:val="20"/>
              </w:rPr>
            </w:pPr>
            <w:r>
              <w:rPr>
                <w:rFonts w:ascii="Avenir Next" w:hAnsi="Avenir Next"/>
                <w:sz w:val="20"/>
                <w:szCs w:val="20"/>
              </w:rPr>
              <w:t xml:space="preserve">Consultant will create an appropriate separation </w:t>
            </w:r>
            <w:r w:rsidR="00297D99">
              <w:rPr>
                <w:rFonts w:ascii="Avenir Next" w:hAnsi="Avenir Next"/>
                <w:sz w:val="20"/>
                <w:szCs w:val="20"/>
              </w:rPr>
              <w:t xml:space="preserve">in the GIS grid to reflect the </w:t>
            </w:r>
            <w:r w:rsidR="00EB7048">
              <w:rPr>
                <w:rFonts w:ascii="Avenir Next" w:hAnsi="Avenir Next"/>
                <w:sz w:val="20"/>
                <w:szCs w:val="20"/>
              </w:rPr>
              <w:t>real-world</w:t>
            </w:r>
            <w:r w:rsidR="00297D99">
              <w:rPr>
                <w:rFonts w:ascii="Avenir Next" w:hAnsi="Avenir Next"/>
                <w:sz w:val="20"/>
                <w:szCs w:val="20"/>
              </w:rPr>
              <w:t xml:space="preserve"> stratification scenarios.</w:t>
            </w:r>
          </w:p>
          <w:p w14:paraId="338D45FC" w14:textId="77777777" w:rsidR="00CE209C" w:rsidRPr="00EE262B" w:rsidRDefault="00CE209C" w:rsidP="00CE209C">
            <w:pPr>
              <w:ind w:left="343" w:right="-20" w:hanging="343"/>
              <w:rPr>
                <w:rFonts w:ascii="Avenir Next" w:hAnsi="Avenir Next" w:cs="Calibri"/>
                <w:bCs/>
                <w:caps/>
                <w:color w:val="000000" w:themeColor="text1"/>
                <w:sz w:val="20"/>
                <w:szCs w:val="20"/>
              </w:rPr>
            </w:pPr>
          </w:p>
          <w:p w14:paraId="4DC295BC" w14:textId="16CA10F1" w:rsidR="00CE209C" w:rsidRPr="00EE262B" w:rsidRDefault="00426137" w:rsidP="00426137">
            <w:pPr>
              <w:ind w:right="-20" w:hanging="20"/>
              <w:rPr>
                <w:rFonts w:ascii="Avenir Next" w:hAnsi="Avenir Next" w:cs="Calibri"/>
                <w:bCs/>
                <w:caps/>
                <w:color w:val="000000" w:themeColor="text1"/>
                <w:sz w:val="20"/>
                <w:szCs w:val="20"/>
              </w:rPr>
            </w:pPr>
            <w:r w:rsidRPr="00EE262B">
              <w:rPr>
                <w:rFonts w:ascii="Avenir Next" w:hAnsi="Avenir Next" w:cs="Calibri"/>
                <w:bCs/>
                <w:caps/>
                <w:color w:val="000000" w:themeColor="text1"/>
                <w:sz w:val="20"/>
                <w:szCs w:val="20"/>
              </w:rPr>
              <w:t xml:space="preserve"> </w:t>
            </w:r>
            <w:r w:rsidR="00222AEA">
              <w:rPr>
                <w:rFonts w:ascii="Avenir Next" w:hAnsi="Avenir Next" w:cs="Calibri"/>
                <w:bCs/>
                <w:caps/>
                <w:noProof/>
                <w:color w:val="000000" w:themeColor="text1"/>
                <w:sz w:val="20"/>
                <w:szCs w:val="20"/>
              </w:rPr>
              <w:drawing>
                <wp:inline distT="0" distB="0" distL="0" distR="0" wp14:anchorId="71E4FA17" wp14:editId="29D79BB5">
                  <wp:extent cx="3037355" cy="2050960"/>
                  <wp:effectExtent l="0" t="0" r="0" b="0"/>
                  <wp:docPr id="3" name="Picture 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OK Flow.jpg"/>
                          <pic:cNvPicPr/>
                        </pic:nvPicPr>
                        <pic:blipFill>
                          <a:blip r:embed="rId11"/>
                          <a:stretch>
                            <a:fillRect/>
                          </a:stretch>
                        </pic:blipFill>
                        <pic:spPr>
                          <a:xfrm>
                            <a:off x="0" y="0"/>
                            <a:ext cx="3067348" cy="2071212"/>
                          </a:xfrm>
                          <a:prstGeom prst="rect">
                            <a:avLst/>
                          </a:prstGeom>
                        </pic:spPr>
                      </pic:pic>
                    </a:graphicData>
                  </a:graphic>
                </wp:inline>
              </w:drawing>
            </w:r>
            <w:r w:rsidR="004A68AD">
              <w:rPr>
                <w:rFonts w:ascii="Avenir Next" w:hAnsi="Avenir Next" w:cs="Calibri"/>
                <w:bCs/>
                <w:caps/>
                <w:color w:val="000000" w:themeColor="text1"/>
                <w:sz w:val="20"/>
                <w:szCs w:val="20"/>
              </w:rPr>
              <w:t xml:space="preserve">     </w:t>
            </w:r>
            <w:r w:rsidR="00D62995">
              <w:rPr>
                <w:rFonts w:ascii="Avenir Next" w:hAnsi="Avenir Next" w:cs="Calibri"/>
                <w:bCs/>
                <w:caps/>
                <w:noProof/>
                <w:color w:val="000000" w:themeColor="text1"/>
                <w:sz w:val="20"/>
                <w:szCs w:val="20"/>
              </w:rPr>
              <w:drawing>
                <wp:inline distT="0" distB="0" distL="0" distR="0" wp14:anchorId="5936A3E7" wp14:editId="2EB265A1">
                  <wp:extent cx="3003550" cy="2048071"/>
                  <wp:effectExtent l="0" t="0" r="0" b="0"/>
                  <wp:docPr id="12" name="Picture 1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creen Shot 2022-02-17 at 1.13.24 PM.png"/>
                          <pic:cNvPicPr/>
                        </pic:nvPicPr>
                        <pic:blipFill>
                          <a:blip r:embed="rId12"/>
                          <a:stretch>
                            <a:fillRect/>
                          </a:stretch>
                        </pic:blipFill>
                        <pic:spPr>
                          <a:xfrm>
                            <a:off x="0" y="0"/>
                            <a:ext cx="3053948" cy="2082436"/>
                          </a:xfrm>
                          <a:prstGeom prst="rect">
                            <a:avLst/>
                          </a:prstGeom>
                        </pic:spPr>
                      </pic:pic>
                    </a:graphicData>
                  </a:graphic>
                </wp:inline>
              </w:drawing>
            </w:r>
            <w:r w:rsidR="004A68AD">
              <w:rPr>
                <w:rFonts w:ascii="Avenir Next" w:hAnsi="Avenir Next" w:cs="Calibri"/>
                <w:bCs/>
                <w:caps/>
                <w:color w:val="000000" w:themeColor="text1"/>
                <w:sz w:val="20"/>
                <w:szCs w:val="20"/>
              </w:rPr>
              <w:t xml:space="preserve"> </w:t>
            </w:r>
          </w:p>
          <w:p w14:paraId="43640D48" w14:textId="49A6248D" w:rsidR="000E1494" w:rsidRDefault="006711F6" w:rsidP="008B56E2">
            <w:pPr>
              <w:ind w:left="5200" w:right="-20" w:hanging="5130"/>
              <w:rPr>
                <w:rFonts w:ascii="Avenir Next" w:hAnsi="Avenir Next" w:cs="Calibri"/>
                <w:color w:val="000000" w:themeColor="text1"/>
                <w:sz w:val="16"/>
                <w:szCs w:val="16"/>
              </w:rPr>
            </w:pPr>
            <w:r w:rsidRPr="006711F6">
              <w:rPr>
                <w:rFonts w:ascii="Avenir Next" w:hAnsi="Avenir Next" w:cs="Calibri"/>
                <w:color w:val="000000" w:themeColor="text1"/>
                <w:sz w:val="16"/>
                <w:szCs w:val="16"/>
              </w:rPr>
              <w:t>Figure 4: Satellite image of different turbidities</w:t>
            </w:r>
            <w:r w:rsidR="008B56E2">
              <w:rPr>
                <w:rFonts w:ascii="Avenir Next" w:hAnsi="Avenir Next" w:cs="Calibri"/>
                <w:color w:val="000000" w:themeColor="text1"/>
                <w:sz w:val="16"/>
                <w:szCs w:val="16"/>
              </w:rPr>
              <w:t xml:space="preserve">.                                          </w:t>
            </w:r>
            <w:r>
              <w:rPr>
                <w:rFonts w:ascii="Avenir Next" w:hAnsi="Avenir Next" w:cs="Calibri"/>
                <w:color w:val="000000" w:themeColor="text1"/>
                <w:sz w:val="16"/>
                <w:szCs w:val="16"/>
              </w:rPr>
              <w:t>Figure 5:  Existing grid</w:t>
            </w:r>
            <w:r w:rsidR="00A502B9">
              <w:rPr>
                <w:rFonts w:ascii="Avenir Next" w:hAnsi="Avenir Next" w:cs="Calibri"/>
                <w:color w:val="000000" w:themeColor="text1"/>
                <w:sz w:val="16"/>
                <w:szCs w:val="16"/>
              </w:rPr>
              <w:t xml:space="preserve"> and advection particle tracking</w:t>
            </w:r>
            <w:r>
              <w:rPr>
                <w:rFonts w:ascii="Avenir Next" w:hAnsi="Avenir Next" w:cs="Calibri"/>
                <w:color w:val="000000" w:themeColor="text1"/>
                <w:sz w:val="16"/>
                <w:szCs w:val="16"/>
              </w:rPr>
              <w:t xml:space="preserve"> does not account for Mok R &amp; SJR</w:t>
            </w:r>
            <w:r w:rsidR="00A502B9">
              <w:rPr>
                <w:rFonts w:ascii="Avenir Next" w:hAnsi="Avenir Next" w:cs="Calibri"/>
                <w:color w:val="000000" w:themeColor="text1"/>
                <w:sz w:val="16"/>
                <w:szCs w:val="16"/>
              </w:rPr>
              <w:t xml:space="preserve"> stratification</w:t>
            </w:r>
            <w:r w:rsidR="00205308">
              <w:rPr>
                <w:rFonts w:ascii="Avenir Next" w:hAnsi="Avenir Next" w:cs="Calibri"/>
                <w:color w:val="000000" w:themeColor="text1"/>
                <w:sz w:val="16"/>
                <w:szCs w:val="16"/>
              </w:rPr>
              <w:t xml:space="preserve"> OR tidal excursions </w:t>
            </w:r>
            <w:r w:rsidR="00EB7048">
              <w:rPr>
                <w:rFonts w:ascii="Avenir Next" w:hAnsi="Avenir Next" w:cs="Calibri"/>
                <w:color w:val="000000" w:themeColor="text1"/>
                <w:sz w:val="16"/>
                <w:szCs w:val="16"/>
              </w:rPr>
              <w:t>stratifications</w:t>
            </w:r>
            <w:r w:rsidR="00205308">
              <w:rPr>
                <w:rFonts w:ascii="Avenir Next" w:hAnsi="Avenir Next" w:cs="Calibri"/>
                <w:color w:val="000000" w:themeColor="text1"/>
                <w:sz w:val="16"/>
                <w:szCs w:val="16"/>
              </w:rPr>
              <w:t xml:space="preserve"> of WQ contributions from Threemile Slough</w:t>
            </w:r>
            <w:r w:rsidR="00A502B9">
              <w:rPr>
                <w:rFonts w:ascii="Avenir Next" w:hAnsi="Avenir Next" w:cs="Calibri"/>
                <w:color w:val="000000" w:themeColor="text1"/>
                <w:sz w:val="16"/>
                <w:szCs w:val="16"/>
              </w:rPr>
              <w:t>.</w:t>
            </w:r>
            <w:r>
              <w:rPr>
                <w:rFonts w:ascii="Avenir Next" w:hAnsi="Avenir Next" w:cs="Calibri"/>
                <w:color w:val="000000" w:themeColor="text1"/>
                <w:sz w:val="16"/>
                <w:szCs w:val="16"/>
              </w:rPr>
              <w:t xml:space="preserve">    </w:t>
            </w:r>
            <w:r w:rsidR="008B56E2">
              <w:rPr>
                <w:rFonts w:ascii="Avenir Next" w:hAnsi="Avenir Next" w:cs="Calibri"/>
                <w:color w:val="000000" w:themeColor="text1"/>
                <w:sz w:val="16"/>
                <w:szCs w:val="16"/>
              </w:rPr>
              <w:t xml:space="preserve"> </w:t>
            </w:r>
            <w:r w:rsidR="008B56E2" w:rsidRPr="00532430">
              <w:rPr>
                <w:rFonts w:ascii="Avenir Next" w:hAnsi="Avenir Next" w:cs="Calibri"/>
                <w:color w:val="000000" w:themeColor="text1"/>
                <w:sz w:val="16"/>
                <w:szCs w:val="16"/>
              </w:rPr>
              <w:t>Image</w:t>
            </w:r>
            <w:r w:rsidR="008B56E2">
              <w:rPr>
                <w:rFonts w:ascii="Avenir Next" w:hAnsi="Avenir Next" w:cs="Calibri"/>
                <w:color w:val="000000" w:themeColor="text1"/>
                <w:sz w:val="16"/>
                <w:szCs w:val="16"/>
              </w:rPr>
              <w:t>s</w:t>
            </w:r>
            <w:r w:rsidR="008B56E2" w:rsidRPr="00532430">
              <w:rPr>
                <w:rFonts w:ascii="Avenir Next" w:hAnsi="Avenir Next" w:cs="Calibri"/>
                <w:color w:val="000000" w:themeColor="text1"/>
                <w:sz w:val="16"/>
                <w:szCs w:val="16"/>
              </w:rPr>
              <w:t xml:space="preserve"> Courtesy of USGS.</w:t>
            </w:r>
            <w:r w:rsidR="008B56E2">
              <w:rPr>
                <w:rFonts w:ascii="Avenir Next" w:hAnsi="Avenir Next" w:cs="Calibri"/>
                <w:color w:val="000000" w:themeColor="text1"/>
                <w:sz w:val="16"/>
                <w:szCs w:val="16"/>
              </w:rPr>
              <w:t xml:space="preserve">  </w:t>
            </w:r>
            <w:r>
              <w:rPr>
                <w:rFonts w:ascii="Avenir Next" w:hAnsi="Avenir Next" w:cs="Calibri"/>
                <w:color w:val="000000" w:themeColor="text1"/>
                <w:sz w:val="16"/>
                <w:szCs w:val="16"/>
              </w:rPr>
              <w:t xml:space="preserve">                                                                                                                                         </w:t>
            </w:r>
          </w:p>
          <w:p w14:paraId="2D9B4218" w14:textId="77777777" w:rsidR="008B56E2" w:rsidRPr="008B56E2" w:rsidRDefault="008B56E2" w:rsidP="008B56E2">
            <w:pPr>
              <w:ind w:left="5200" w:right="-20" w:hanging="5130"/>
              <w:rPr>
                <w:rFonts w:ascii="Avenir Next" w:hAnsi="Avenir Next" w:cs="Calibri"/>
                <w:color w:val="000000" w:themeColor="text1"/>
                <w:sz w:val="16"/>
                <w:szCs w:val="16"/>
              </w:rPr>
            </w:pPr>
          </w:p>
          <w:p w14:paraId="61FD9C56" w14:textId="3C2B198D" w:rsidR="006711F6" w:rsidRDefault="00BC764B" w:rsidP="005F0D43">
            <w:pPr>
              <w:ind w:right="-20"/>
              <w:rPr>
                <w:rFonts w:ascii="Avenir Next" w:hAnsi="Avenir Next" w:cs="Calibri"/>
                <w:color w:val="000000" w:themeColor="text1"/>
                <w:sz w:val="20"/>
                <w:szCs w:val="20"/>
              </w:rPr>
            </w:pPr>
            <w:r>
              <w:rPr>
                <w:rFonts w:ascii="Avenir Next" w:hAnsi="Avenir Next" w:cs="Calibri"/>
                <w:color w:val="000000" w:themeColor="text1"/>
                <w:sz w:val="20"/>
                <w:szCs w:val="20"/>
              </w:rPr>
              <w:t xml:space="preserve">USGS is </w:t>
            </w:r>
            <w:r w:rsidR="00EB7048">
              <w:rPr>
                <w:rFonts w:ascii="Avenir Next" w:hAnsi="Avenir Next" w:cs="Calibri"/>
                <w:color w:val="000000" w:themeColor="text1"/>
                <w:sz w:val="20"/>
                <w:szCs w:val="20"/>
              </w:rPr>
              <w:t>requesting</w:t>
            </w:r>
            <w:r>
              <w:rPr>
                <w:rFonts w:ascii="Avenir Next" w:hAnsi="Avenir Next" w:cs="Calibri"/>
                <w:color w:val="000000" w:themeColor="text1"/>
                <w:sz w:val="20"/>
                <w:szCs w:val="20"/>
              </w:rPr>
              <w:t xml:space="preserve"> help explaining how the Sacramento Delta works regarding the changing hydrodynamics and water quality conditions </w:t>
            </w:r>
            <w:r>
              <w:rPr>
                <w:rFonts w:ascii="Avenir Next" w:hAnsi="Avenir Next" w:cs="Calibri"/>
                <w:color w:val="000000" w:themeColor="text1"/>
                <w:sz w:val="20"/>
                <w:szCs w:val="20"/>
              </w:rPr>
              <w:t>to scientists, engineers, managers and stakeholders</w:t>
            </w:r>
            <w:r>
              <w:rPr>
                <w:rFonts w:ascii="Avenir Next" w:hAnsi="Avenir Next" w:cs="Calibri"/>
                <w:color w:val="000000" w:themeColor="text1"/>
                <w:sz w:val="20"/>
                <w:szCs w:val="20"/>
              </w:rPr>
              <w:t xml:space="preserve">.  </w:t>
            </w:r>
            <w:r w:rsidR="005F0D43">
              <w:rPr>
                <w:rFonts w:ascii="Avenir Next" w:hAnsi="Avenir Next" w:cs="Calibri"/>
                <w:color w:val="000000" w:themeColor="text1"/>
                <w:sz w:val="20"/>
                <w:szCs w:val="20"/>
              </w:rPr>
              <w:t xml:space="preserve">Modifying the grid from the Mokelumne R. down to Threemile Slough will also aid the education of tidal action and the influence of Threemile slough as it joins the San Joaquin River (figures </w:t>
            </w:r>
            <w:r w:rsidR="00205308">
              <w:rPr>
                <w:rFonts w:ascii="Avenir Next" w:hAnsi="Avenir Next" w:cs="Calibri"/>
                <w:color w:val="000000" w:themeColor="text1"/>
                <w:sz w:val="20"/>
                <w:szCs w:val="20"/>
              </w:rPr>
              <w:t xml:space="preserve">5, </w:t>
            </w:r>
            <w:r w:rsidR="005F0D43">
              <w:rPr>
                <w:rFonts w:ascii="Avenir Next" w:hAnsi="Avenir Next" w:cs="Calibri"/>
                <w:color w:val="000000" w:themeColor="text1"/>
                <w:sz w:val="20"/>
                <w:szCs w:val="20"/>
              </w:rPr>
              <w:t>6 &amp; 7).</w:t>
            </w:r>
          </w:p>
          <w:p w14:paraId="5A72997B" w14:textId="77777777" w:rsidR="0009070F" w:rsidRPr="000E1494" w:rsidRDefault="0009070F" w:rsidP="005F0D43">
            <w:pPr>
              <w:ind w:right="-20"/>
              <w:rPr>
                <w:rFonts w:ascii="Avenir Next" w:hAnsi="Avenir Next" w:cs="Calibri"/>
                <w:caps/>
                <w:color w:val="000000" w:themeColor="text1"/>
                <w:sz w:val="20"/>
                <w:szCs w:val="20"/>
              </w:rPr>
            </w:pPr>
          </w:p>
          <w:p w14:paraId="1873B8D8" w14:textId="3240AED8" w:rsidR="00CE209C" w:rsidRPr="00EE262B" w:rsidRDefault="00222AEA" w:rsidP="006F7064">
            <w:pPr>
              <w:ind w:right="-20"/>
              <w:rPr>
                <w:rFonts w:ascii="Avenir Next" w:hAnsi="Avenir Next" w:cs="Calibri"/>
                <w:b/>
                <w:bCs/>
                <w:caps/>
                <w:color w:val="000000" w:themeColor="text1"/>
                <w:sz w:val="20"/>
                <w:szCs w:val="20"/>
              </w:rPr>
            </w:pPr>
            <w:r w:rsidRPr="00EE262B">
              <w:rPr>
                <w:rFonts w:ascii="Avenir Next" w:hAnsi="Avenir Next" w:cs="Calibri"/>
                <w:bCs/>
                <w:caps/>
                <w:noProof/>
                <w:color w:val="000000" w:themeColor="text1"/>
                <w:sz w:val="20"/>
                <w:szCs w:val="20"/>
              </w:rPr>
              <w:drawing>
                <wp:inline distT="0" distB="0" distL="0" distR="0" wp14:anchorId="495D0DD4" wp14:editId="2854CFF0">
                  <wp:extent cx="2984500" cy="1550161"/>
                  <wp:effectExtent l="0" t="0" r="0" b="0"/>
                  <wp:docPr id="2" name="Picture 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LOODTIDALEXCURSION3MILESLjpg.jpg"/>
                          <pic:cNvPicPr/>
                        </pic:nvPicPr>
                        <pic:blipFill>
                          <a:blip r:embed="rId13"/>
                          <a:stretch>
                            <a:fillRect/>
                          </a:stretch>
                        </pic:blipFill>
                        <pic:spPr>
                          <a:xfrm>
                            <a:off x="0" y="0"/>
                            <a:ext cx="3004045" cy="1560313"/>
                          </a:xfrm>
                          <a:prstGeom prst="rect">
                            <a:avLst/>
                          </a:prstGeom>
                        </pic:spPr>
                      </pic:pic>
                    </a:graphicData>
                  </a:graphic>
                </wp:inline>
              </w:drawing>
            </w:r>
            <w:r w:rsidR="004A68AD">
              <w:rPr>
                <w:rFonts w:ascii="Avenir Next" w:hAnsi="Avenir Next" w:cs="Calibri"/>
                <w:b/>
                <w:bCs/>
                <w:caps/>
                <w:color w:val="000000" w:themeColor="text1"/>
                <w:sz w:val="20"/>
                <w:szCs w:val="20"/>
              </w:rPr>
              <w:t xml:space="preserve">   </w:t>
            </w:r>
            <w:r w:rsidR="004A68AD" w:rsidRPr="00EE262B">
              <w:rPr>
                <w:rFonts w:ascii="Avenir Next" w:hAnsi="Avenir Next" w:cs="Calibri"/>
                <w:bCs/>
                <w:caps/>
                <w:noProof/>
                <w:color w:val="000000" w:themeColor="text1"/>
                <w:sz w:val="20"/>
                <w:szCs w:val="20"/>
              </w:rPr>
              <w:drawing>
                <wp:inline distT="0" distB="0" distL="0" distR="0" wp14:anchorId="1082657B" wp14:editId="0B700F4C">
                  <wp:extent cx="3067050" cy="1555137"/>
                  <wp:effectExtent l="0" t="0" r="0" b="0"/>
                  <wp:docPr id="4" name="Picture 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idalCurrents.jpg"/>
                          <pic:cNvPicPr/>
                        </pic:nvPicPr>
                        <pic:blipFill>
                          <a:blip r:embed="rId14"/>
                          <a:stretch>
                            <a:fillRect/>
                          </a:stretch>
                        </pic:blipFill>
                        <pic:spPr>
                          <a:xfrm>
                            <a:off x="0" y="0"/>
                            <a:ext cx="3109094" cy="1576455"/>
                          </a:xfrm>
                          <a:prstGeom prst="rect">
                            <a:avLst/>
                          </a:prstGeom>
                        </pic:spPr>
                      </pic:pic>
                    </a:graphicData>
                  </a:graphic>
                </wp:inline>
              </w:drawing>
            </w:r>
          </w:p>
          <w:p w14:paraId="7F89A9BD" w14:textId="6835D247" w:rsidR="00CE209C" w:rsidRPr="008B56E2" w:rsidRDefault="005F0D43" w:rsidP="008B56E2">
            <w:pPr>
              <w:ind w:left="4840" w:right="-20" w:hanging="4840"/>
              <w:rPr>
                <w:rFonts w:ascii="Avenir Next" w:hAnsi="Avenir Next" w:cs="Calibri"/>
                <w:color w:val="000000" w:themeColor="text1"/>
                <w:sz w:val="16"/>
                <w:szCs w:val="16"/>
              </w:rPr>
            </w:pPr>
            <w:r>
              <w:rPr>
                <w:rFonts w:ascii="Avenir Next" w:hAnsi="Avenir Next" w:cs="Calibri"/>
                <w:color w:val="000000" w:themeColor="text1"/>
                <w:sz w:val="16"/>
                <w:szCs w:val="16"/>
              </w:rPr>
              <w:t>F</w:t>
            </w:r>
            <w:r w:rsidRPr="005F0D43">
              <w:rPr>
                <w:rFonts w:ascii="Avenir Next" w:hAnsi="Avenir Next" w:cs="Calibri"/>
                <w:color w:val="000000" w:themeColor="text1"/>
                <w:sz w:val="16"/>
                <w:szCs w:val="16"/>
              </w:rPr>
              <w:t>igure 6</w:t>
            </w:r>
            <w:r>
              <w:rPr>
                <w:rFonts w:ascii="Avenir Next" w:hAnsi="Avenir Next" w:cs="Calibri"/>
                <w:color w:val="000000" w:themeColor="text1"/>
                <w:sz w:val="16"/>
                <w:szCs w:val="16"/>
              </w:rPr>
              <w:t>:  Flood tidal excursion bias through Threemile Sl.</w:t>
            </w:r>
            <w:r w:rsidR="008B56E2" w:rsidRPr="00532430">
              <w:rPr>
                <w:rFonts w:ascii="Avenir Next" w:hAnsi="Avenir Next" w:cs="Calibri"/>
                <w:color w:val="000000" w:themeColor="text1"/>
                <w:sz w:val="16"/>
                <w:szCs w:val="16"/>
              </w:rPr>
              <w:t xml:space="preserve"> </w:t>
            </w:r>
            <w:r w:rsidR="008B56E2">
              <w:rPr>
                <w:rFonts w:ascii="Avenir Next" w:hAnsi="Avenir Next" w:cs="Calibri"/>
                <w:color w:val="000000" w:themeColor="text1"/>
                <w:sz w:val="16"/>
                <w:szCs w:val="16"/>
              </w:rPr>
              <w:t xml:space="preserve">               </w:t>
            </w:r>
            <w:r>
              <w:rPr>
                <w:rFonts w:ascii="Avenir Next" w:hAnsi="Avenir Next" w:cs="Calibri"/>
                <w:color w:val="000000" w:themeColor="text1"/>
                <w:sz w:val="16"/>
                <w:szCs w:val="16"/>
              </w:rPr>
              <w:t>Figure 7:  Tidal currents turn and hour later on the SJR     compared to Threemile Sl.</w:t>
            </w:r>
            <w:r w:rsidR="008B56E2">
              <w:rPr>
                <w:rFonts w:ascii="Avenir Next" w:hAnsi="Avenir Next" w:cs="Calibri"/>
                <w:color w:val="000000" w:themeColor="text1"/>
                <w:sz w:val="16"/>
                <w:szCs w:val="16"/>
              </w:rPr>
              <w:t xml:space="preserve">  </w:t>
            </w:r>
            <w:r w:rsidR="008B56E2" w:rsidRPr="00532430">
              <w:rPr>
                <w:rFonts w:ascii="Avenir Next" w:hAnsi="Avenir Next" w:cs="Calibri"/>
                <w:color w:val="000000" w:themeColor="text1"/>
                <w:sz w:val="16"/>
                <w:szCs w:val="16"/>
              </w:rPr>
              <w:t>Image</w:t>
            </w:r>
            <w:r w:rsidR="008B56E2">
              <w:rPr>
                <w:rFonts w:ascii="Avenir Next" w:hAnsi="Avenir Next" w:cs="Calibri"/>
                <w:color w:val="000000" w:themeColor="text1"/>
                <w:sz w:val="16"/>
                <w:szCs w:val="16"/>
              </w:rPr>
              <w:t>s</w:t>
            </w:r>
            <w:r w:rsidR="008B56E2" w:rsidRPr="00532430">
              <w:rPr>
                <w:rFonts w:ascii="Avenir Next" w:hAnsi="Avenir Next" w:cs="Calibri"/>
                <w:color w:val="000000" w:themeColor="text1"/>
                <w:sz w:val="16"/>
                <w:szCs w:val="16"/>
              </w:rPr>
              <w:t xml:space="preserve"> Courtesy of USGS.</w:t>
            </w:r>
            <w:r w:rsidR="008B56E2">
              <w:rPr>
                <w:rFonts w:ascii="Avenir Next" w:hAnsi="Avenir Next" w:cs="Calibri"/>
                <w:color w:val="000000" w:themeColor="text1"/>
                <w:sz w:val="16"/>
                <w:szCs w:val="16"/>
              </w:rPr>
              <w:t xml:space="preserve">                        </w:t>
            </w:r>
          </w:p>
          <w:p w14:paraId="70CD7993" w14:textId="5DCF2473" w:rsidR="00CE209C" w:rsidRPr="00EE262B" w:rsidRDefault="00CE209C" w:rsidP="005E03E0">
            <w:pPr>
              <w:ind w:left="343" w:right="-20"/>
              <w:rPr>
                <w:rFonts w:ascii="Avenir Next" w:hAnsi="Avenir Next" w:cs="Calibri"/>
                <w:b/>
                <w:bCs/>
                <w:caps/>
                <w:color w:val="000000" w:themeColor="text1"/>
                <w:sz w:val="20"/>
                <w:szCs w:val="20"/>
              </w:rPr>
            </w:pPr>
            <w:commentRangeStart w:id="2"/>
            <w:r w:rsidRPr="00EE262B">
              <w:rPr>
                <w:rFonts w:ascii="Avenir Next" w:hAnsi="Avenir Next" w:cs="Calibri"/>
                <w:b/>
                <w:bCs/>
                <w:caps/>
                <w:color w:val="000000" w:themeColor="text1"/>
                <w:sz w:val="20"/>
                <w:szCs w:val="20"/>
              </w:rPr>
              <w:t>DELIVERABLE(S)</w:t>
            </w:r>
            <w:commentRangeEnd w:id="2"/>
            <w:r w:rsidR="009579F7">
              <w:rPr>
                <w:rStyle w:val="CommentReference"/>
              </w:rPr>
              <w:commentReference w:id="2"/>
            </w:r>
          </w:p>
          <w:p w14:paraId="1682BDCF" w14:textId="7BDC21B7" w:rsidR="006C4F2A" w:rsidRPr="003A7892" w:rsidRDefault="00205308" w:rsidP="003A7892">
            <w:pPr>
              <w:ind w:left="343"/>
              <w:rPr>
                <w:rFonts w:ascii="Avenir Next" w:hAnsi="Avenir Next"/>
                <w:sz w:val="20"/>
                <w:szCs w:val="20"/>
              </w:rPr>
            </w:pPr>
            <w:r>
              <w:rPr>
                <w:rFonts w:ascii="Avenir Next" w:hAnsi="Avenir Next"/>
                <w:sz w:val="20"/>
                <w:szCs w:val="20"/>
              </w:rPr>
              <w:t xml:space="preserve">The modified grid and </w:t>
            </w:r>
            <w:r w:rsidR="00EB7048">
              <w:rPr>
                <w:rFonts w:ascii="Avenir Next" w:hAnsi="Avenir Next"/>
                <w:sz w:val="20"/>
                <w:szCs w:val="20"/>
              </w:rPr>
              <w:t>particle</w:t>
            </w:r>
            <w:r>
              <w:rPr>
                <w:rFonts w:ascii="Avenir Next" w:hAnsi="Avenir Next"/>
                <w:sz w:val="20"/>
                <w:szCs w:val="20"/>
              </w:rPr>
              <w:t xml:space="preserve"> tracking locations </w:t>
            </w:r>
            <w:r w:rsidR="00CE209C" w:rsidRPr="00EE262B">
              <w:rPr>
                <w:rFonts w:ascii="Avenir Next" w:hAnsi="Avenir Next"/>
                <w:sz w:val="20"/>
                <w:szCs w:val="20"/>
              </w:rPr>
              <w:t xml:space="preserve">will </w:t>
            </w:r>
            <w:r>
              <w:rPr>
                <w:rFonts w:ascii="Avenir Next" w:hAnsi="Avenir Next"/>
                <w:sz w:val="20"/>
                <w:szCs w:val="20"/>
              </w:rPr>
              <w:t xml:space="preserve">reflect real world conditions </w:t>
            </w:r>
            <w:r w:rsidR="00CE209C" w:rsidRPr="00EE262B">
              <w:rPr>
                <w:rFonts w:ascii="Avenir Next" w:hAnsi="Avenir Next"/>
                <w:sz w:val="20"/>
                <w:szCs w:val="20"/>
              </w:rPr>
              <w:t>at key river junctions and bodies of water for both the Turbidity and Salinity CT models.</w:t>
            </w:r>
            <w:r>
              <w:rPr>
                <w:rFonts w:ascii="Avenir Next" w:hAnsi="Avenir Next"/>
                <w:sz w:val="20"/>
                <w:szCs w:val="20"/>
              </w:rPr>
              <w:t xml:space="preserve">  These modifications will enable users to better understand the complexity of Delta </w:t>
            </w:r>
            <w:r w:rsidR="00EB7048">
              <w:rPr>
                <w:rFonts w:ascii="Avenir Next" w:hAnsi="Avenir Next"/>
                <w:sz w:val="20"/>
                <w:szCs w:val="20"/>
              </w:rPr>
              <w:t>hydrodynamics</w:t>
            </w:r>
            <w:r>
              <w:rPr>
                <w:rFonts w:ascii="Avenir Next" w:hAnsi="Avenir Next"/>
                <w:sz w:val="20"/>
                <w:szCs w:val="20"/>
              </w:rPr>
              <w:t xml:space="preserve">.  </w:t>
            </w:r>
            <w:r w:rsidR="00CE209C" w:rsidRPr="00EE262B">
              <w:rPr>
                <w:rFonts w:ascii="Avenir Next" w:hAnsi="Avenir Next"/>
                <w:sz w:val="20"/>
                <w:szCs w:val="20"/>
              </w:rPr>
              <w:t xml:space="preserve">  </w:t>
            </w:r>
          </w:p>
          <w:p w14:paraId="62274D5D" w14:textId="77777777" w:rsidR="006C4F2A" w:rsidRDefault="006C4F2A" w:rsidP="006C4F2A">
            <w:pPr>
              <w:pStyle w:val="TableParagraph"/>
              <w:tabs>
                <w:tab w:val="left" w:pos="1929"/>
              </w:tabs>
              <w:spacing w:before="122"/>
              <w:rPr>
                <w:rFonts w:ascii="Avenir Next" w:hAnsi="Avenir Next" w:cs="Calibri"/>
                <w:b/>
                <w:bCs/>
                <w:caps/>
                <w:color w:val="000000" w:themeColor="text1"/>
                <w:sz w:val="20"/>
                <w:szCs w:val="20"/>
              </w:rPr>
            </w:pPr>
          </w:p>
          <w:p w14:paraId="6E10A310" w14:textId="6EB6494F" w:rsidR="005E03E0" w:rsidRPr="00EE262B" w:rsidRDefault="005E03E0" w:rsidP="006C4F2A">
            <w:pPr>
              <w:pStyle w:val="TableParagraph"/>
              <w:tabs>
                <w:tab w:val="left" w:pos="1929"/>
              </w:tabs>
              <w:spacing w:before="122"/>
              <w:rPr>
                <w:rFonts w:ascii="Avenir Next" w:hAnsi="Avenir Next" w:cs="Calibri"/>
                <w:b/>
                <w:bCs/>
                <w:caps/>
                <w:color w:val="000000" w:themeColor="text1"/>
                <w:sz w:val="20"/>
                <w:szCs w:val="20"/>
              </w:rPr>
            </w:pPr>
          </w:p>
        </w:tc>
      </w:tr>
      <w:tr w:rsidR="00CE209C" w:rsidRPr="00EE262B" w14:paraId="40266999" w14:textId="77777777" w:rsidTr="0031744D">
        <w:trPr>
          <w:trHeight w:val="548"/>
          <w:jc w:val="center"/>
        </w:trPr>
        <w:tc>
          <w:tcPr>
            <w:tcW w:w="10008" w:type="dxa"/>
            <w:gridSpan w:val="4"/>
            <w:tcBorders>
              <w:top w:val="single" w:sz="4" w:space="0" w:color="auto"/>
              <w:bottom w:val="single" w:sz="4" w:space="0" w:color="auto"/>
            </w:tcBorders>
          </w:tcPr>
          <w:p w14:paraId="77F5227E" w14:textId="77777777" w:rsidR="00CE209C" w:rsidRPr="00EE262B" w:rsidRDefault="00CE209C" w:rsidP="00CE209C">
            <w:pPr>
              <w:pStyle w:val="TableParagraph"/>
              <w:tabs>
                <w:tab w:val="left" w:pos="1929"/>
              </w:tabs>
              <w:spacing w:before="122"/>
              <w:ind w:left="2046" w:hanging="1741"/>
              <w:rPr>
                <w:rFonts w:ascii="Avenir Next" w:hAnsi="Avenir Next" w:cs="Calibri"/>
                <w:b/>
                <w:bCs/>
                <w:caps/>
                <w:color w:val="000000" w:themeColor="text1"/>
                <w:sz w:val="20"/>
                <w:szCs w:val="20"/>
              </w:rPr>
            </w:pPr>
          </w:p>
          <w:p w14:paraId="03D3B6B2" w14:textId="6F90A43D" w:rsidR="007177BE" w:rsidRDefault="00CE209C" w:rsidP="007177BE">
            <w:pPr>
              <w:pStyle w:val="TableParagraph"/>
              <w:tabs>
                <w:tab w:val="left" w:pos="1929"/>
              </w:tabs>
              <w:spacing w:before="122"/>
              <w:ind w:left="1873" w:hanging="1568"/>
              <w:rPr>
                <w:rFonts w:ascii="Avenir Next" w:hAnsi="Avenir Next" w:cs="Calibri"/>
                <w:b/>
                <w:bCs/>
                <w:color w:val="000000" w:themeColor="text1"/>
                <w:sz w:val="20"/>
                <w:szCs w:val="20"/>
              </w:rPr>
            </w:pPr>
            <w:r w:rsidRPr="00532430">
              <w:rPr>
                <w:rFonts w:ascii="Avenir Next" w:hAnsi="Avenir Next" w:cs="Calibri"/>
                <w:b/>
                <w:bCs/>
                <w:caps/>
                <w:color w:val="000000" w:themeColor="text1"/>
                <w:sz w:val="20"/>
                <w:szCs w:val="20"/>
                <w:highlight w:val="yellow"/>
              </w:rPr>
              <w:t xml:space="preserve">SUBTASK </w:t>
            </w:r>
            <w:r w:rsidR="003A7892" w:rsidRPr="00532430">
              <w:rPr>
                <w:rFonts w:ascii="Avenir Next" w:hAnsi="Avenir Next" w:cs="Calibri"/>
                <w:b/>
                <w:bCs/>
                <w:color w:val="000000" w:themeColor="text1"/>
                <w:sz w:val="20"/>
                <w:szCs w:val="20"/>
                <w:highlight w:val="yellow"/>
              </w:rPr>
              <w:t>5</w:t>
            </w:r>
            <w:r w:rsidRPr="00532430">
              <w:rPr>
                <w:rFonts w:ascii="Avenir Next" w:hAnsi="Avenir Next" w:cs="Calibri"/>
                <w:b/>
                <w:bCs/>
                <w:color w:val="000000" w:themeColor="text1"/>
                <w:sz w:val="20"/>
                <w:szCs w:val="20"/>
                <w:highlight w:val="yellow"/>
              </w:rPr>
              <w:t xml:space="preserve">           </w:t>
            </w:r>
            <w:r w:rsidR="007177BE" w:rsidRPr="00532430">
              <w:rPr>
                <w:rFonts w:ascii="Avenir Next" w:hAnsi="Avenir Next" w:cs="Calibri"/>
                <w:b/>
                <w:bCs/>
                <w:color w:val="000000" w:themeColor="text1"/>
                <w:sz w:val="20"/>
                <w:szCs w:val="20"/>
                <w:highlight w:val="yellow"/>
              </w:rPr>
              <w:t xml:space="preserve">ASSIST USGS (FUNDED BY SWRCB) TO ACCURATELY VISUALIZE </w:t>
            </w:r>
            <w:r w:rsidR="00152009" w:rsidRPr="00532430">
              <w:rPr>
                <w:rFonts w:ascii="Avenir Next" w:hAnsi="Avenir Next" w:cs="Calibri"/>
                <w:b/>
                <w:bCs/>
                <w:color w:val="000000" w:themeColor="text1"/>
                <w:sz w:val="20"/>
                <w:szCs w:val="20"/>
                <w:highlight w:val="yellow"/>
              </w:rPr>
              <w:t>X2 POSITION MEASUREMENTS</w:t>
            </w:r>
          </w:p>
          <w:p w14:paraId="536D0A4E" w14:textId="77777777" w:rsidR="00532430" w:rsidRDefault="00532430" w:rsidP="00532430">
            <w:pPr>
              <w:pStyle w:val="TableParagraph"/>
              <w:tabs>
                <w:tab w:val="left" w:pos="1929"/>
              </w:tabs>
              <w:spacing w:before="122"/>
              <w:ind w:left="340"/>
              <w:rPr>
                <w:rFonts w:ascii="Avenir Next" w:hAnsi="Avenir Next" w:cs="Calibri"/>
                <w:b/>
                <w:bCs/>
                <w:caps/>
                <w:color w:val="000000" w:themeColor="text1"/>
                <w:sz w:val="20"/>
                <w:szCs w:val="20"/>
              </w:rPr>
            </w:pPr>
            <w:r>
              <w:rPr>
                <w:rFonts w:ascii="Avenir Next" w:hAnsi="Avenir Next" w:cs="Calibri"/>
                <w:b/>
                <w:bCs/>
                <w:color w:val="000000" w:themeColor="text1"/>
                <w:sz w:val="20"/>
                <w:szCs w:val="20"/>
                <w:highlight w:val="yellow"/>
              </w:rPr>
              <w:t>Jon:  W</w:t>
            </w:r>
            <w:r w:rsidRPr="00222AEA">
              <w:rPr>
                <w:rFonts w:ascii="Avenir Next" w:hAnsi="Avenir Next" w:cs="Calibri"/>
                <w:b/>
                <w:bCs/>
                <w:color w:val="000000" w:themeColor="text1"/>
                <w:sz w:val="20"/>
                <w:szCs w:val="20"/>
                <w:highlight w:val="yellow"/>
              </w:rPr>
              <w:t xml:space="preserve">hat are the data options to view cross section data?  </w:t>
            </w:r>
            <w:r>
              <w:rPr>
                <w:rFonts w:ascii="Avenir Next" w:hAnsi="Avenir Next" w:cs="Calibri"/>
                <w:b/>
                <w:bCs/>
                <w:color w:val="000000" w:themeColor="text1"/>
                <w:sz w:val="20"/>
                <w:szCs w:val="20"/>
                <w:highlight w:val="yellow"/>
              </w:rPr>
              <w:t>S</w:t>
            </w:r>
            <w:r w:rsidRPr="00222AEA">
              <w:rPr>
                <w:rFonts w:ascii="Avenir Next" w:hAnsi="Avenir Next" w:cs="Calibri"/>
                <w:b/>
                <w:bCs/>
                <w:color w:val="000000" w:themeColor="text1"/>
                <w:sz w:val="20"/>
                <w:szCs w:val="20"/>
                <w:highlight w:val="yellow"/>
              </w:rPr>
              <w:t>hould we just shoot for map based visualizations or attempt a cross section visualization?</w:t>
            </w:r>
          </w:p>
          <w:p w14:paraId="1AF9A3C3" w14:textId="011666A9" w:rsidR="00532430" w:rsidRPr="00EE262B" w:rsidRDefault="00532430" w:rsidP="007177BE">
            <w:pPr>
              <w:pStyle w:val="TableParagraph"/>
              <w:tabs>
                <w:tab w:val="left" w:pos="1929"/>
              </w:tabs>
              <w:spacing w:before="122"/>
              <w:ind w:left="1873" w:hanging="1568"/>
              <w:rPr>
                <w:rFonts w:ascii="Avenir Next" w:hAnsi="Avenir Next" w:cs="Calibri"/>
                <w:b/>
                <w:bCs/>
                <w:color w:val="000000" w:themeColor="text1"/>
                <w:sz w:val="20"/>
                <w:szCs w:val="20"/>
              </w:rPr>
            </w:pPr>
          </w:p>
          <w:p w14:paraId="48DF2B52" w14:textId="538028D7" w:rsidR="006E31DA" w:rsidRPr="00EE262B" w:rsidRDefault="006E31DA" w:rsidP="006E31DA">
            <w:pPr>
              <w:ind w:left="340"/>
              <w:rPr>
                <w:rFonts w:ascii="Avenir Next" w:hAnsi="Avenir Next" w:cs="Calibri"/>
                <w:color w:val="000000" w:themeColor="text1"/>
                <w:sz w:val="20"/>
                <w:szCs w:val="20"/>
              </w:rPr>
            </w:pPr>
            <w:r w:rsidRPr="00EE262B">
              <w:rPr>
                <w:rFonts w:ascii="Avenir Next" w:hAnsi="Avenir Next" w:cs="Calibri"/>
                <w:color w:val="000000" w:themeColor="text1"/>
                <w:sz w:val="20"/>
                <w:szCs w:val="20"/>
              </w:rPr>
              <w:t xml:space="preserve">This subtask will support a </w:t>
            </w:r>
            <w:r w:rsidR="006C4F2A" w:rsidRPr="00EE262B">
              <w:rPr>
                <w:rFonts w:ascii="Avenir Next" w:hAnsi="Avenir Next" w:cs="Calibri"/>
                <w:color w:val="000000" w:themeColor="text1"/>
                <w:sz w:val="20"/>
                <w:szCs w:val="20"/>
              </w:rPr>
              <w:t xml:space="preserve">USGS </w:t>
            </w:r>
            <w:r w:rsidRPr="00EE262B">
              <w:rPr>
                <w:rFonts w:ascii="Avenir Next" w:hAnsi="Avenir Next" w:cs="Calibri"/>
                <w:color w:val="000000" w:themeColor="text1"/>
                <w:sz w:val="20"/>
                <w:szCs w:val="20"/>
              </w:rPr>
              <w:t>study (funded by SWRCB) to accurately measure the position of X2 and conduct pilot level testing of salinity profiling equipment aimed at making dynamically-based predictions of X2</w:t>
            </w:r>
            <w:r w:rsidR="006C4F2A" w:rsidRPr="00EE262B">
              <w:rPr>
                <w:rFonts w:ascii="Avenir Next" w:hAnsi="Avenir Next" w:cs="Calibri"/>
                <w:color w:val="000000" w:themeColor="text1"/>
                <w:sz w:val="20"/>
                <w:szCs w:val="20"/>
              </w:rPr>
              <w:t xml:space="preserve"> by providing map based and </w:t>
            </w:r>
            <w:r w:rsidR="006C4F2A" w:rsidRPr="001D24AB">
              <w:rPr>
                <w:rFonts w:ascii="Avenir Next" w:hAnsi="Avenir Next" w:cs="Calibri"/>
                <w:color w:val="000000" w:themeColor="text1"/>
                <w:sz w:val="20"/>
                <w:szCs w:val="20"/>
                <w:highlight w:val="yellow"/>
              </w:rPr>
              <w:t>graphic cross sections of this data</w:t>
            </w:r>
            <w:r w:rsidRPr="00EE262B">
              <w:rPr>
                <w:rFonts w:ascii="Avenir Next" w:hAnsi="Avenir Next" w:cs="Calibri"/>
                <w:color w:val="000000" w:themeColor="text1"/>
                <w:sz w:val="20"/>
                <w:szCs w:val="20"/>
              </w:rPr>
              <w:t xml:space="preserve">.  This project will directly support data management and reporting to managers for the continued drought emergency.  </w:t>
            </w:r>
          </w:p>
          <w:p w14:paraId="35B2A9DB" w14:textId="47C4815E" w:rsidR="00EA7CBA" w:rsidRDefault="001D24AB" w:rsidP="00EA7CBA">
            <w:pPr>
              <w:pStyle w:val="TableParagraph"/>
              <w:tabs>
                <w:tab w:val="left" w:pos="1929"/>
              </w:tabs>
              <w:spacing w:before="122"/>
              <w:ind w:left="340"/>
              <w:rPr>
                <w:rFonts w:ascii="Avenir Next" w:hAnsi="Avenir Next" w:cs="Calibri"/>
                <w:bCs/>
                <w:w w:val="95"/>
                <w:sz w:val="20"/>
                <w:szCs w:val="20"/>
              </w:rPr>
            </w:pPr>
            <w:commentRangeStart w:id="3"/>
            <w:r w:rsidRPr="001D24AB">
              <w:rPr>
                <w:rFonts w:ascii="Avenir Next" w:hAnsi="Avenir Next" w:cs="Calibri"/>
                <w:bCs/>
                <w:color w:val="FF0000"/>
                <w:w w:val="95"/>
                <w:sz w:val="20"/>
                <w:szCs w:val="20"/>
              </w:rPr>
              <w:t xml:space="preserve">Option 1:  </w:t>
            </w:r>
            <w:commentRangeEnd w:id="3"/>
            <w:r w:rsidR="00EA7CBA">
              <w:rPr>
                <w:rStyle w:val="CommentReference"/>
                <w:rFonts w:ascii="Times New Roman" w:eastAsia="Times New Roman" w:hAnsi="Times New Roman" w:cs="Times New Roman"/>
              </w:rPr>
              <w:commentReference w:id="3"/>
            </w:r>
            <w:r w:rsidR="006E31DA" w:rsidRPr="00EE262B">
              <w:rPr>
                <w:rFonts w:ascii="Avenir Next" w:hAnsi="Avenir Next" w:cs="Calibri"/>
                <w:bCs/>
                <w:w w:val="95"/>
                <w:sz w:val="20"/>
                <w:szCs w:val="20"/>
              </w:rPr>
              <w:t>Consultant will design a user interface to v</w:t>
            </w:r>
            <w:r w:rsidR="007177BE" w:rsidRPr="00EE262B">
              <w:rPr>
                <w:rFonts w:ascii="Avenir Next" w:hAnsi="Avenir Next" w:cs="Calibri"/>
                <w:bCs/>
                <w:w w:val="95"/>
                <w:sz w:val="20"/>
                <w:szCs w:val="20"/>
              </w:rPr>
              <w:t>isualize bottom and</w:t>
            </w:r>
            <w:r w:rsidR="00E0420D" w:rsidRPr="00EE262B">
              <w:rPr>
                <w:rFonts w:ascii="Avenir Next" w:hAnsi="Avenir Next" w:cs="Calibri"/>
                <w:bCs/>
                <w:w w:val="95"/>
                <w:sz w:val="20"/>
                <w:szCs w:val="20"/>
              </w:rPr>
              <w:t xml:space="preserve"> side looking</w:t>
            </w:r>
            <w:r w:rsidR="007177BE" w:rsidRPr="00EE262B">
              <w:rPr>
                <w:rFonts w:ascii="Avenir Next" w:hAnsi="Avenir Next" w:cs="Calibri"/>
                <w:bCs/>
                <w:w w:val="95"/>
                <w:sz w:val="20"/>
                <w:szCs w:val="20"/>
              </w:rPr>
              <w:t xml:space="preserve"> </w:t>
            </w:r>
            <w:r w:rsidR="00E0420D" w:rsidRPr="00EE262B">
              <w:rPr>
                <w:rFonts w:ascii="Avenir Next" w:hAnsi="Avenir Next" w:cs="Calibri"/>
                <w:bCs/>
                <w:w w:val="95"/>
                <w:sz w:val="20"/>
                <w:szCs w:val="20"/>
              </w:rPr>
              <w:t xml:space="preserve">ADCP </w:t>
            </w:r>
            <w:r w:rsidR="007177BE" w:rsidRPr="00EE262B">
              <w:rPr>
                <w:rFonts w:ascii="Avenir Next" w:hAnsi="Avenir Next" w:cs="Calibri"/>
                <w:bCs/>
                <w:w w:val="95"/>
                <w:sz w:val="20"/>
                <w:szCs w:val="20"/>
              </w:rPr>
              <w:t>data</w:t>
            </w:r>
            <w:r w:rsidR="00123205" w:rsidRPr="00EE262B">
              <w:rPr>
                <w:rFonts w:ascii="Avenir Next" w:hAnsi="Avenir Next" w:cs="Calibri"/>
                <w:bCs/>
                <w:w w:val="95"/>
                <w:sz w:val="20"/>
                <w:szCs w:val="20"/>
              </w:rPr>
              <w:t xml:space="preserve"> </w:t>
            </w:r>
            <w:r w:rsidR="00227C52">
              <w:rPr>
                <w:rFonts w:ascii="Avenir Next" w:hAnsi="Avenir Next" w:cs="Calibri"/>
                <w:bCs/>
                <w:w w:val="95"/>
                <w:sz w:val="20"/>
                <w:szCs w:val="20"/>
              </w:rPr>
              <w:t>(</w:t>
            </w:r>
            <w:r w:rsidR="00227C52" w:rsidRPr="00227C52">
              <w:rPr>
                <w:rFonts w:ascii="Avenir Next" w:hAnsi="Avenir Next" w:cs="Calibri"/>
                <w:b/>
                <w:w w:val="95"/>
                <w:sz w:val="20"/>
                <w:szCs w:val="20"/>
              </w:rPr>
              <w:t>figure 8-9</w:t>
            </w:r>
            <w:r w:rsidR="00227C52">
              <w:rPr>
                <w:rFonts w:ascii="Avenir Next" w:hAnsi="Avenir Next" w:cs="Calibri"/>
                <w:bCs/>
                <w:w w:val="95"/>
                <w:sz w:val="20"/>
                <w:szCs w:val="20"/>
              </w:rPr>
              <w:t xml:space="preserve">) </w:t>
            </w:r>
            <w:r w:rsidR="00123205" w:rsidRPr="00EE262B">
              <w:rPr>
                <w:rFonts w:ascii="Avenir Next" w:hAnsi="Avenir Next" w:cs="Calibri"/>
                <w:bCs/>
                <w:w w:val="95"/>
                <w:sz w:val="20"/>
                <w:szCs w:val="20"/>
              </w:rPr>
              <w:t>on the BDL platform</w:t>
            </w:r>
            <w:r w:rsidR="006C4F2A" w:rsidRPr="00EE262B">
              <w:rPr>
                <w:rFonts w:ascii="Avenir Next" w:hAnsi="Avenir Next" w:cs="Calibri"/>
                <w:bCs/>
                <w:w w:val="95"/>
                <w:sz w:val="20"/>
                <w:szCs w:val="20"/>
              </w:rPr>
              <w:t xml:space="preserve">.  Consultant will apply modifications to its’ existing code base to </w:t>
            </w:r>
            <w:r w:rsidR="00EB7048">
              <w:rPr>
                <w:rFonts w:ascii="Avenir Next" w:hAnsi="Avenir Next" w:cs="Calibri"/>
                <w:bCs/>
                <w:w w:val="95"/>
                <w:sz w:val="20"/>
                <w:szCs w:val="20"/>
              </w:rPr>
              <w:t>dynamically</w:t>
            </w:r>
            <w:r w:rsidR="006C4F2A" w:rsidRPr="00EE262B">
              <w:rPr>
                <w:rFonts w:ascii="Avenir Next" w:hAnsi="Avenir Next" w:cs="Calibri"/>
                <w:bCs/>
                <w:w w:val="95"/>
                <w:sz w:val="20"/>
                <w:szCs w:val="20"/>
              </w:rPr>
              <w:t xml:space="preserve"> access and visualize river cross section data.  </w:t>
            </w:r>
          </w:p>
          <w:p w14:paraId="0E2E6F26" w14:textId="653543B9" w:rsidR="001D24AB" w:rsidRDefault="001D24AB" w:rsidP="00123205">
            <w:pPr>
              <w:pStyle w:val="TableParagraph"/>
              <w:tabs>
                <w:tab w:val="left" w:pos="1929"/>
              </w:tabs>
              <w:spacing w:before="122"/>
              <w:ind w:left="340"/>
              <w:rPr>
                <w:rFonts w:ascii="Avenir Next" w:hAnsi="Avenir Next" w:cs="Calibri"/>
                <w:bCs/>
                <w:w w:val="95"/>
                <w:sz w:val="20"/>
                <w:szCs w:val="20"/>
              </w:rPr>
            </w:pPr>
            <w:r w:rsidRPr="00EA7CBA">
              <w:rPr>
                <w:rFonts w:ascii="Avenir Next" w:hAnsi="Avenir Next" w:cs="Calibri"/>
                <w:bCs/>
                <w:color w:val="FF0000"/>
                <w:w w:val="95"/>
                <w:sz w:val="20"/>
                <w:szCs w:val="20"/>
              </w:rPr>
              <w:t xml:space="preserve">Option 2:  </w:t>
            </w:r>
            <w:r>
              <w:rPr>
                <w:rFonts w:ascii="Avenir Next" w:hAnsi="Avenir Next" w:cs="Calibri"/>
                <w:bCs/>
                <w:w w:val="95"/>
                <w:sz w:val="20"/>
                <w:szCs w:val="20"/>
              </w:rPr>
              <w:t xml:space="preserve">Using the Constituent Tracker and Advection algorithm infrastructure, Consultant will plot ADCP data using the Velocity Particle Tracker to estimate X2 position along the Sacramento River </w:t>
            </w:r>
            <w:proofErr w:type="spellStart"/>
            <w:r>
              <w:rPr>
                <w:rFonts w:ascii="Avenir Next" w:hAnsi="Avenir Next" w:cs="Calibri"/>
                <w:bCs/>
                <w:w w:val="95"/>
                <w:sz w:val="20"/>
                <w:szCs w:val="20"/>
              </w:rPr>
              <w:t>cooridor</w:t>
            </w:r>
            <w:proofErr w:type="spellEnd"/>
            <w:r>
              <w:rPr>
                <w:rFonts w:ascii="Avenir Next" w:hAnsi="Avenir Next" w:cs="Calibri"/>
                <w:bCs/>
                <w:w w:val="95"/>
                <w:sz w:val="20"/>
                <w:szCs w:val="20"/>
              </w:rPr>
              <w:t xml:space="preserve">. </w:t>
            </w:r>
            <w:r w:rsidR="00EA7CBA">
              <w:rPr>
                <w:rFonts w:ascii="Avenir Next" w:hAnsi="Avenir Next" w:cs="Calibri"/>
                <w:bCs/>
                <w:w w:val="95"/>
                <w:sz w:val="20"/>
                <w:szCs w:val="20"/>
              </w:rPr>
              <w:t xml:space="preserve"> Particle metadata will include a timestamp, Electrical Conductivity value, velocity at the time of recording, and distance the particle has traveled.  Using this this technique along with consultation from USGS, Consultant can map and track </w:t>
            </w:r>
            <w:commentRangeStart w:id="4"/>
            <w:r w:rsidR="00EA7CBA" w:rsidRPr="00EA7CBA">
              <w:rPr>
                <w:rFonts w:ascii="Avenir Next" w:hAnsi="Avenir Next" w:cs="Calibri"/>
                <w:bCs/>
                <w:color w:val="FF0000"/>
                <w:w w:val="95"/>
                <w:sz w:val="20"/>
                <w:szCs w:val="20"/>
              </w:rPr>
              <w:t xml:space="preserve">X2, the Low Salinity Zone (LSZ) and the Estuarine Turbidity Max (ETM) </w:t>
            </w:r>
            <w:commentRangeEnd w:id="4"/>
            <w:r w:rsidR="00EA7CBA">
              <w:rPr>
                <w:rStyle w:val="CommentReference"/>
                <w:rFonts w:ascii="Times New Roman" w:eastAsia="Times New Roman" w:hAnsi="Times New Roman" w:cs="Times New Roman"/>
              </w:rPr>
              <w:commentReference w:id="4"/>
            </w:r>
            <w:r w:rsidR="00EA7CBA">
              <w:rPr>
                <w:rFonts w:ascii="Avenir Next" w:hAnsi="Avenir Next" w:cs="Calibri"/>
                <w:bCs/>
                <w:w w:val="95"/>
                <w:sz w:val="20"/>
                <w:szCs w:val="20"/>
              </w:rPr>
              <w:t>using our map-based interface</w:t>
            </w:r>
            <w:r w:rsidR="00373A97">
              <w:rPr>
                <w:rFonts w:ascii="Avenir Next" w:hAnsi="Avenir Next" w:cs="Calibri"/>
                <w:bCs/>
                <w:w w:val="95"/>
                <w:sz w:val="20"/>
                <w:szCs w:val="20"/>
              </w:rPr>
              <w:t xml:space="preserve"> and the USGS advection algorithm</w:t>
            </w:r>
            <w:r w:rsidR="00EA7CBA">
              <w:rPr>
                <w:rFonts w:ascii="Avenir Next" w:hAnsi="Avenir Next" w:cs="Calibri"/>
                <w:bCs/>
                <w:w w:val="95"/>
                <w:sz w:val="20"/>
                <w:szCs w:val="20"/>
              </w:rPr>
              <w:t>.</w:t>
            </w:r>
          </w:p>
          <w:p w14:paraId="2EE01EFE" w14:textId="4A184564" w:rsidR="003E4E55" w:rsidRDefault="003E4E55" w:rsidP="00123205">
            <w:pPr>
              <w:pStyle w:val="TableParagraph"/>
              <w:tabs>
                <w:tab w:val="left" w:pos="1929"/>
              </w:tabs>
              <w:spacing w:before="122"/>
              <w:ind w:left="340"/>
              <w:rPr>
                <w:rFonts w:ascii="Avenir Next" w:hAnsi="Avenir Next" w:cs="Calibri"/>
                <w:bCs/>
                <w:w w:val="95"/>
                <w:sz w:val="20"/>
                <w:szCs w:val="20"/>
              </w:rPr>
            </w:pPr>
          </w:p>
          <w:p w14:paraId="202AE3F3" w14:textId="74012EB8" w:rsidR="003E4E55" w:rsidRDefault="003E4E55" w:rsidP="00123205">
            <w:pPr>
              <w:pStyle w:val="TableParagraph"/>
              <w:tabs>
                <w:tab w:val="left" w:pos="1929"/>
              </w:tabs>
              <w:spacing w:before="122"/>
              <w:ind w:left="340"/>
              <w:rPr>
                <w:rFonts w:ascii="Avenir Next" w:hAnsi="Avenir Next" w:cs="Calibri"/>
                <w:bCs/>
                <w:w w:val="95"/>
                <w:sz w:val="20"/>
                <w:szCs w:val="20"/>
              </w:rPr>
            </w:pPr>
            <w:r>
              <w:rPr>
                <w:rFonts w:ascii="Avenir Next" w:hAnsi="Avenir Next" w:cs="Calibri"/>
                <w:bCs/>
                <w:noProof/>
                <w:w w:val="95"/>
                <w:sz w:val="20"/>
                <w:szCs w:val="20"/>
              </w:rPr>
              <w:drawing>
                <wp:inline distT="0" distB="0" distL="0" distR="0" wp14:anchorId="7A3CDEB8" wp14:editId="306DC6CE">
                  <wp:extent cx="2831277" cy="1816100"/>
                  <wp:effectExtent l="0" t="0" r="1270" b="0"/>
                  <wp:docPr id="13" name="Picture 13" descr="Diagra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 Shot 2022-02-17 at 1.15.51 PM.png"/>
                          <pic:cNvPicPr/>
                        </pic:nvPicPr>
                        <pic:blipFill>
                          <a:blip r:embed="rId19"/>
                          <a:stretch>
                            <a:fillRect/>
                          </a:stretch>
                        </pic:blipFill>
                        <pic:spPr>
                          <a:xfrm>
                            <a:off x="0" y="0"/>
                            <a:ext cx="2843507" cy="1823945"/>
                          </a:xfrm>
                          <a:prstGeom prst="rect">
                            <a:avLst/>
                          </a:prstGeom>
                        </pic:spPr>
                      </pic:pic>
                    </a:graphicData>
                  </a:graphic>
                </wp:inline>
              </w:drawing>
            </w:r>
            <w:r w:rsidR="00DC3396">
              <w:rPr>
                <w:rFonts w:ascii="Avenir Next" w:hAnsi="Avenir Next" w:cs="Calibri"/>
                <w:bCs/>
                <w:w w:val="95"/>
                <w:sz w:val="20"/>
                <w:szCs w:val="20"/>
              </w:rPr>
              <w:t xml:space="preserve">   </w:t>
            </w:r>
            <w:r w:rsidR="00DC3396">
              <w:rPr>
                <w:rFonts w:ascii="Avenir Next" w:hAnsi="Avenir Next" w:cs="Calibri"/>
                <w:bCs/>
                <w:noProof/>
                <w:w w:val="95"/>
                <w:sz w:val="20"/>
                <w:szCs w:val="20"/>
              </w:rPr>
              <w:drawing>
                <wp:inline distT="0" distB="0" distL="0" distR="0" wp14:anchorId="6A0F2A8C" wp14:editId="173F5734">
                  <wp:extent cx="2749487" cy="1797050"/>
                  <wp:effectExtent l="0" t="0" r="0" b="0"/>
                  <wp:docPr id="14" name="Picture 1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creen Shot 2022-02-17 at 1.16.40 PM.png"/>
                          <pic:cNvPicPr/>
                        </pic:nvPicPr>
                        <pic:blipFill>
                          <a:blip r:embed="rId20"/>
                          <a:stretch>
                            <a:fillRect/>
                          </a:stretch>
                        </pic:blipFill>
                        <pic:spPr>
                          <a:xfrm>
                            <a:off x="0" y="0"/>
                            <a:ext cx="2760619" cy="1804326"/>
                          </a:xfrm>
                          <a:prstGeom prst="rect">
                            <a:avLst/>
                          </a:prstGeom>
                        </pic:spPr>
                      </pic:pic>
                    </a:graphicData>
                  </a:graphic>
                </wp:inline>
              </w:drawing>
            </w:r>
          </w:p>
          <w:p w14:paraId="7C8478D2" w14:textId="1E2A79A4" w:rsidR="00532430" w:rsidRPr="00227C52" w:rsidRDefault="00227C52" w:rsidP="008B56E2">
            <w:pPr>
              <w:pStyle w:val="TableParagraph"/>
              <w:tabs>
                <w:tab w:val="left" w:pos="1929"/>
              </w:tabs>
              <w:spacing w:before="122"/>
              <w:ind w:left="5110" w:hanging="4770"/>
              <w:rPr>
                <w:rFonts w:ascii="Avenir Next" w:hAnsi="Avenir Next" w:cs="Calibri"/>
                <w:bCs/>
                <w:w w:val="95"/>
                <w:sz w:val="16"/>
                <w:szCs w:val="16"/>
              </w:rPr>
            </w:pPr>
            <w:r w:rsidRPr="00227C52">
              <w:rPr>
                <w:rFonts w:ascii="Avenir Next" w:hAnsi="Avenir Next" w:cs="Calibri"/>
                <w:bCs/>
                <w:w w:val="95"/>
                <w:sz w:val="16"/>
                <w:szCs w:val="16"/>
              </w:rPr>
              <w:t>Figure 8:  Plan view of ADCP locations</w:t>
            </w:r>
            <w:r w:rsidR="00532430">
              <w:rPr>
                <w:rFonts w:ascii="Avenir Next" w:hAnsi="Avenir Next" w:cs="Calibri"/>
                <w:bCs/>
                <w:w w:val="95"/>
                <w:sz w:val="16"/>
                <w:szCs w:val="16"/>
              </w:rPr>
              <w:t xml:space="preserve">. </w:t>
            </w:r>
            <w:r w:rsidR="00532430" w:rsidRPr="00532430">
              <w:rPr>
                <w:rFonts w:ascii="Avenir Next" w:hAnsi="Avenir Next" w:cs="Calibri"/>
                <w:color w:val="000000" w:themeColor="text1"/>
                <w:sz w:val="16"/>
                <w:szCs w:val="16"/>
              </w:rPr>
              <w:t>Image Courtesy of USGS.</w:t>
            </w:r>
            <w:r>
              <w:rPr>
                <w:rFonts w:ascii="Avenir Next" w:hAnsi="Avenir Next" w:cs="Calibri"/>
                <w:bCs/>
                <w:w w:val="95"/>
                <w:sz w:val="16"/>
                <w:szCs w:val="16"/>
              </w:rPr>
              <w:t xml:space="preserve">  </w:t>
            </w:r>
            <w:r w:rsidR="008B56E2">
              <w:rPr>
                <w:rFonts w:ascii="Avenir Next" w:hAnsi="Avenir Next" w:cs="Calibri"/>
                <w:bCs/>
                <w:w w:val="95"/>
                <w:sz w:val="16"/>
                <w:szCs w:val="16"/>
              </w:rPr>
              <w:t xml:space="preserve">   </w:t>
            </w:r>
            <w:r>
              <w:rPr>
                <w:rFonts w:ascii="Avenir Next" w:hAnsi="Avenir Next" w:cs="Calibri"/>
                <w:bCs/>
                <w:w w:val="95"/>
                <w:sz w:val="16"/>
                <w:szCs w:val="16"/>
              </w:rPr>
              <w:t>Figure 9:  Cross Section of Side looking and Upward looking ADCP’s</w:t>
            </w:r>
            <w:r w:rsidR="008B56E2">
              <w:rPr>
                <w:rFonts w:ascii="Avenir Next" w:hAnsi="Avenir Next" w:cs="Calibri"/>
                <w:bCs/>
                <w:w w:val="95"/>
                <w:sz w:val="16"/>
                <w:szCs w:val="16"/>
              </w:rPr>
              <w:t xml:space="preserve">.  </w:t>
            </w:r>
            <w:r w:rsidR="00532430" w:rsidRPr="00532430">
              <w:rPr>
                <w:rFonts w:ascii="Avenir Next" w:hAnsi="Avenir Next" w:cs="Calibri"/>
                <w:color w:val="000000" w:themeColor="text1"/>
                <w:sz w:val="16"/>
                <w:szCs w:val="16"/>
              </w:rPr>
              <w:t>Image Courtesy of USGS.</w:t>
            </w:r>
          </w:p>
          <w:p w14:paraId="0DBF8AC0" w14:textId="503CE059" w:rsidR="00624DD5" w:rsidRPr="00EE262B" w:rsidRDefault="00624DD5" w:rsidP="00624DD5">
            <w:pPr>
              <w:pStyle w:val="TableParagraph"/>
              <w:tabs>
                <w:tab w:val="left" w:pos="1929"/>
              </w:tabs>
              <w:spacing w:before="122"/>
              <w:ind w:left="340"/>
              <w:rPr>
                <w:rFonts w:ascii="Avenir Next" w:hAnsi="Avenir Next" w:cs="Calibri"/>
                <w:bCs/>
                <w:color w:val="000000" w:themeColor="text1"/>
                <w:sz w:val="20"/>
                <w:szCs w:val="20"/>
              </w:rPr>
            </w:pPr>
            <w:r w:rsidRPr="00EE262B">
              <w:rPr>
                <w:rFonts w:ascii="Avenir Next" w:hAnsi="Avenir Next" w:cs="Calibri"/>
                <w:bCs/>
                <w:color w:val="000000" w:themeColor="text1"/>
                <w:sz w:val="20"/>
                <w:szCs w:val="20"/>
              </w:rPr>
              <w:t xml:space="preserve">The aim of the joint project between SWRCB and USGS is to make </w:t>
            </w:r>
            <w:proofErr w:type="gramStart"/>
            <w:r w:rsidRPr="00EE262B">
              <w:rPr>
                <w:rFonts w:ascii="Avenir Next" w:hAnsi="Avenir Next" w:cs="Calibri"/>
                <w:bCs/>
                <w:color w:val="000000" w:themeColor="text1"/>
                <w:sz w:val="20"/>
                <w:szCs w:val="20"/>
              </w:rPr>
              <w:t>dynamically-based</w:t>
            </w:r>
            <w:proofErr w:type="gramEnd"/>
            <w:r w:rsidRPr="00EE262B">
              <w:rPr>
                <w:rFonts w:ascii="Avenir Next" w:hAnsi="Avenir Next" w:cs="Calibri"/>
                <w:bCs/>
                <w:color w:val="000000" w:themeColor="text1"/>
                <w:sz w:val="20"/>
                <w:szCs w:val="20"/>
              </w:rPr>
              <w:t xml:space="preserve"> predictions of X2.  T</w:t>
            </w:r>
            <w:r w:rsidR="006C4F2A" w:rsidRPr="00EE262B">
              <w:rPr>
                <w:rFonts w:ascii="Avenir Next" w:hAnsi="Avenir Next" w:cs="Calibri"/>
                <w:bCs/>
                <w:color w:val="000000" w:themeColor="text1"/>
                <w:sz w:val="20"/>
                <w:szCs w:val="20"/>
              </w:rPr>
              <w:t>h</w:t>
            </w:r>
            <w:r w:rsidRPr="00EE262B">
              <w:rPr>
                <w:rFonts w:ascii="Avenir Next" w:hAnsi="Avenir Next" w:cs="Calibri"/>
                <w:bCs/>
                <w:color w:val="000000" w:themeColor="text1"/>
                <w:sz w:val="20"/>
                <w:szCs w:val="20"/>
              </w:rPr>
              <w:t xml:space="preserve">e goal of this subtask is to </w:t>
            </w:r>
            <w:r w:rsidR="00E0420D" w:rsidRPr="00EE262B">
              <w:rPr>
                <w:rFonts w:ascii="Avenir Next" w:hAnsi="Avenir Next" w:cs="Calibri"/>
                <w:bCs/>
                <w:color w:val="000000" w:themeColor="text1"/>
                <w:sz w:val="20"/>
                <w:szCs w:val="20"/>
              </w:rPr>
              <w:t xml:space="preserve">create </w:t>
            </w:r>
            <w:r w:rsidR="004D621F" w:rsidRPr="00EE262B">
              <w:rPr>
                <w:rFonts w:ascii="Avenir Next" w:hAnsi="Avenir Next" w:cs="Calibri"/>
                <w:bCs/>
                <w:color w:val="000000" w:themeColor="text1"/>
                <w:sz w:val="20"/>
                <w:szCs w:val="20"/>
              </w:rPr>
              <w:t xml:space="preserve">web-based </w:t>
            </w:r>
            <w:r w:rsidR="00E0420D" w:rsidRPr="00EE262B">
              <w:rPr>
                <w:rFonts w:ascii="Avenir Next" w:hAnsi="Avenir Next" w:cs="Calibri"/>
                <w:bCs/>
                <w:color w:val="000000" w:themeColor="text1"/>
                <w:sz w:val="20"/>
                <w:szCs w:val="20"/>
              </w:rPr>
              <w:t xml:space="preserve">visualization techniques to help USGS and the SWRCB </w:t>
            </w:r>
            <w:r w:rsidR="000B6FEF">
              <w:rPr>
                <w:rFonts w:ascii="Avenir Next" w:hAnsi="Avenir Next" w:cs="Calibri"/>
                <w:bCs/>
                <w:color w:val="000000" w:themeColor="text1"/>
                <w:sz w:val="20"/>
                <w:szCs w:val="20"/>
              </w:rPr>
              <w:t>visualize</w:t>
            </w:r>
            <w:r w:rsidR="00E0420D" w:rsidRPr="00EE262B">
              <w:rPr>
                <w:rFonts w:ascii="Avenir Next" w:hAnsi="Avenir Next" w:cs="Calibri"/>
                <w:bCs/>
                <w:color w:val="000000" w:themeColor="text1"/>
                <w:sz w:val="20"/>
                <w:szCs w:val="20"/>
              </w:rPr>
              <w:t xml:space="preserve"> the data </w:t>
            </w:r>
            <w:r w:rsidR="000B6FEF">
              <w:rPr>
                <w:rFonts w:ascii="Avenir Next" w:hAnsi="Avenir Next" w:cs="Calibri"/>
                <w:bCs/>
                <w:color w:val="000000" w:themeColor="text1"/>
                <w:sz w:val="20"/>
                <w:szCs w:val="20"/>
              </w:rPr>
              <w:t>allowing for</w:t>
            </w:r>
            <w:r w:rsidR="00E0420D" w:rsidRPr="00EE262B">
              <w:rPr>
                <w:rFonts w:ascii="Avenir Next" w:hAnsi="Avenir Next" w:cs="Calibri"/>
                <w:bCs/>
                <w:color w:val="000000" w:themeColor="text1"/>
                <w:sz w:val="20"/>
                <w:szCs w:val="20"/>
              </w:rPr>
              <w:t xml:space="preserve"> real time analysis. </w:t>
            </w:r>
          </w:p>
          <w:p w14:paraId="5B35D1BA" w14:textId="635848A2" w:rsidR="00442C64" w:rsidRPr="00EE262B" w:rsidRDefault="00442C64" w:rsidP="00B03CB2">
            <w:pPr>
              <w:pStyle w:val="TableParagraph"/>
              <w:tabs>
                <w:tab w:val="left" w:pos="1929"/>
              </w:tabs>
              <w:spacing w:before="122"/>
              <w:ind w:left="340"/>
              <w:rPr>
                <w:rFonts w:ascii="Avenir Next" w:hAnsi="Avenir Next" w:cs="Calibri"/>
                <w:bCs/>
                <w:color w:val="000000" w:themeColor="text1"/>
                <w:sz w:val="20"/>
                <w:szCs w:val="20"/>
              </w:rPr>
            </w:pPr>
            <w:r w:rsidRPr="00EE262B">
              <w:rPr>
                <w:rFonts w:ascii="Avenir Next" w:hAnsi="Avenir Next" w:cs="Calibri"/>
                <w:b/>
                <w:color w:val="000000" w:themeColor="text1"/>
                <w:sz w:val="20"/>
                <w:szCs w:val="20"/>
              </w:rPr>
              <w:t>Linkage to Fall Flow Action:</w:t>
            </w:r>
            <w:r w:rsidRPr="00EE262B">
              <w:rPr>
                <w:rFonts w:ascii="Avenir Next" w:hAnsi="Avenir Next" w:cs="Calibri"/>
                <w:bCs/>
                <w:color w:val="000000" w:themeColor="text1"/>
                <w:sz w:val="20"/>
                <w:szCs w:val="20"/>
              </w:rPr>
              <w:t xml:space="preserve">  </w:t>
            </w:r>
            <w:r w:rsidR="00EB7048" w:rsidRPr="00EE262B">
              <w:rPr>
                <w:rFonts w:ascii="Avenir Next" w:hAnsi="Avenir Next" w:cs="Calibri"/>
                <w:bCs/>
                <w:color w:val="000000" w:themeColor="text1"/>
                <w:sz w:val="20"/>
                <w:szCs w:val="20"/>
              </w:rPr>
              <w:t>Utilizing</w:t>
            </w:r>
            <w:r w:rsidRPr="00EE262B">
              <w:rPr>
                <w:rFonts w:ascii="Avenir Next" w:hAnsi="Avenir Next" w:cs="Calibri"/>
                <w:bCs/>
                <w:color w:val="000000" w:themeColor="text1"/>
                <w:sz w:val="20"/>
                <w:szCs w:val="20"/>
              </w:rPr>
              <w:t xml:space="preserve"> the added data network, this subtask could also track the Estuarine Turbidity Maximum (ETM)</w:t>
            </w:r>
            <w:r w:rsidR="00532430">
              <w:rPr>
                <w:rFonts w:ascii="Avenir Next" w:hAnsi="Avenir Next" w:cs="Calibri"/>
                <w:bCs/>
                <w:color w:val="000000" w:themeColor="text1"/>
                <w:sz w:val="20"/>
                <w:szCs w:val="20"/>
              </w:rPr>
              <w:t xml:space="preserve"> (</w:t>
            </w:r>
            <w:r w:rsidR="00532430" w:rsidRPr="00532430">
              <w:rPr>
                <w:rFonts w:ascii="Avenir Next" w:hAnsi="Avenir Next" w:cs="Calibri"/>
                <w:b/>
                <w:color w:val="000000" w:themeColor="text1"/>
                <w:sz w:val="20"/>
                <w:szCs w:val="20"/>
              </w:rPr>
              <w:t>figure 10</w:t>
            </w:r>
            <w:r w:rsidR="00532430">
              <w:rPr>
                <w:rFonts w:ascii="Avenir Next" w:hAnsi="Avenir Next" w:cs="Calibri"/>
                <w:bCs/>
                <w:color w:val="000000" w:themeColor="text1"/>
                <w:sz w:val="20"/>
                <w:szCs w:val="20"/>
              </w:rPr>
              <w:t>)</w:t>
            </w:r>
            <w:r w:rsidRPr="00EE262B">
              <w:rPr>
                <w:rFonts w:ascii="Avenir Next" w:hAnsi="Avenir Next" w:cs="Calibri"/>
                <w:bCs/>
                <w:color w:val="000000" w:themeColor="text1"/>
                <w:sz w:val="20"/>
                <w:szCs w:val="20"/>
              </w:rPr>
              <w:t xml:space="preserve">.  </w:t>
            </w:r>
          </w:p>
          <w:p w14:paraId="6B3AE996" w14:textId="55D8049D" w:rsidR="00624DD5" w:rsidRPr="00EE262B" w:rsidRDefault="00624DD5" w:rsidP="00B03CB2">
            <w:pPr>
              <w:pStyle w:val="TableParagraph"/>
              <w:tabs>
                <w:tab w:val="left" w:pos="1929"/>
              </w:tabs>
              <w:spacing w:before="122"/>
              <w:ind w:left="340"/>
              <w:rPr>
                <w:rFonts w:ascii="Avenir Next" w:hAnsi="Avenir Next" w:cs="Calibri"/>
                <w:bCs/>
                <w:color w:val="000000" w:themeColor="text1"/>
                <w:sz w:val="20"/>
                <w:szCs w:val="20"/>
              </w:rPr>
            </w:pPr>
            <w:r w:rsidRPr="00EE262B">
              <w:rPr>
                <w:rFonts w:ascii="Avenir Next" w:hAnsi="Avenir Next" w:cs="Calibri"/>
                <w:bCs/>
                <w:color w:val="000000" w:themeColor="text1"/>
                <w:sz w:val="20"/>
                <w:szCs w:val="20"/>
              </w:rPr>
              <w:t>X2 or 2 psu is the convergence (Null zone) of the biological maximum and the turbidity maximum also known as the Estuarine Turbidity Maximum (ETM).  The ETM in a tidal strait is not a constant, steady value.  The center of ma</w:t>
            </w:r>
            <w:r w:rsidR="0004074A" w:rsidRPr="00EE262B">
              <w:rPr>
                <w:rFonts w:ascii="Avenir Next" w:hAnsi="Avenir Next" w:cs="Calibri"/>
                <w:bCs/>
                <w:color w:val="000000" w:themeColor="text1"/>
                <w:sz w:val="20"/>
                <w:szCs w:val="20"/>
              </w:rPr>
              <w:t>s</w:t>
            </w:r>
            <w:r w:rsidRPr="00EE262B">
              <w:rPr>
                <w:rFonts w:ascii="Avenir Next" w:hAnsi="Avenir Next" w:cs="Calibri"/>
                <w:bCs/>
                <w:color w:val="000000" w:themeColor="text1"/>
                <w:sz w:val="20"/>
                <w:szCs w:val="20"/>
              </w:rPr>
              <w:t>s moves coherently in response to tidal energy, stratification, and gravitational c</w:t>
            </w:r>
            <w:r w:rsidR="0004074A" w:rsidRPr="00EE262B">
              <w:rPr>
                <w:rFonts w:ascii="Avenir Next" w:hAnsi="Avenir Next" w:cs="Calibri"/>
                <w:bCs/>
                <w:color w:val="000000" w:themeColor="text1"/>
                <w:sz w:val="20"/>
                <w:szCs w:val="20"/>
              </w:rPr>
              <w:t xml:space="preserve">irculation (Ganju and Schoelhamer, 2008).  </w:t>
            </w:r>
          </w:p>
          <w:p w14:paraId="2AA425C7" w14:textId="77777777" w:rsidR="00373A97" w:rsidRDefault="00373A97" w:rsidP="00B03CB2">
            <w:pPr>
              <w:pStyle w:val="TableParagraph"/>
              <w:tabs>
                <w:tab w:val="left" w:pos="1929"/>
              </w:tabs>
              <w:spacing w:before="122"/>
              <w:ind w:left="340"/>
              <w:rPr>
                <w:rFonts w:ascii="Avenir Next" w:hAnsi="Avenir Next" w:cs="Calibri"/>
                <w:bCs/>
                <w:color w:val="000000" w:themeColor="text1"/>
                <w:sz w:val="20"/>
                <w:szCs w:val="20"/>
              </w:rPr>
            </w:pPr>
          </w:p>
          <w:p w14:paraId="40924B3D" w14:textId="7FC7AF7C" w:rsidR="00624DD5" w:rsidRPr="00EE262B" w:rsidRDefault="00A31E19" w:rsidP="00B03CB2">
            <w:pPr>
              <w:pStyle w:val="TableParagraph"/>
              <w:tabs>
                <w:tab w:val="left" w:pos="1929"/>
              </w:tabs>
              <w:spacing w:before="122"/>
              <w:ind w:left="340"/>
              <w:rPr>
                <w:rFonts w:ascii="Avenir Next" w:hAnsi="Avenir Next" w:cs="Calibri"/>
                <w:bCs/>
                <w:color w:val="000000" w:themeColor="text1"/>
                <w:sz w:val="20"/>
                <w:szCs w:val="20"/>
              </w:rPr>
            </w:pPr>
            <w:r w:rsidRPr="00EE262B">
              <w:rPr>
                <w:rFonts w:ascii="Avenir Next" w:hAnsi="Avenir Next" w:cs="Calibri"/>
                <w:bCs/>
                <w:color w:val="000000" w:themeColor="text1"/>
                <w:sz w:val="20"/>
                <w:szCs w:val="20"/>
              </w:rPr>
              <w:lastRenderedPageBreak/>
              <w:t xml:space="preserve">USGS has expressed they want to </w:t>
            </w:r>
            <w:r w:rsidR="00EB7048" w:rsidRPr="00EE262B">
              <w:rPr>
                <w:rFonts w:ascii="Avenir Next" w:hAnsi="Avenir Next" w:cs="Calibri"/>
                <w:bCs/>
                <w:color w:val="000000" w:themeColor="text1"/>
                <w:sz w:val="20"/>
                <w:szCs w:val="20"/>
              </w:rPr>
              <w:t>utilize</w:t>
            </w:r>
            <w:r w:rsidRPr="00EE262B">
              <w:rPr>
                <w:rFonts w:ascii="Avenir Next" w:hAnsi="Avenir Next" w:cs="Calibri"/>
                <w:bCs/>
                <w:color w:val="000000" w:themeColor="text1"/>
                <w:sz w:val="20"/>
                <w:szCs w:val="20"/>
              </w:rPr>
              <w:t xml:space="preserve"> the BDL infrastructure to report this data back to SWRCB as well as add these data visualization results to their monthly reports to the drought monitoring task force.</w:t>
            </w:r>
          </w:p>
          <w:p w14:paraId="3215EE42" w14:textId="5DBCD9A4" w:rsidR="006E31DA" w:rsidRDefault="006E31DA" w:rsidP="00CE209C">
            <w:pPr>
              <w:ind w:left="343" w:right="-20"/>
              <w:rPr>
                <w:rFonts w:ascii="Avenir Next" w:hAnsi="Avenir Next" w:cs="Calibri"/>
                <w:b/>
                <w:bCs/>
                <w:caps/>
                <w:color w:val="000000" w:themeColor="text1"/>
                <w:sz w:val="20"/>
                <w:szCs w:val="20"/>
              </w:rPr>
            </w:pPr>
          </w:p>
          <w:p w14:paraId="30F64FFB" w14:textId="32D59019" w:rsidR="00532430" w:rsidRPr="00EE262B" w:rsidRDefault="00532430" w:rsidP="00CE209C">
            <w:pPr>
              <w:ind w:left="343" w:right="-20"/>
              <w:rPr>
                <w:rFonts w:ascii="Avenir Next" w:hAnsi="Avenir Next" w:cs="Calibri"/>
                <w:b/>
                <w:bCs/>
                <w:caps/>
                <w:color w:val="000000" w:themeColor="text1"/>
                <w:sz w:val="20"/>
                <w:szCs w:val="20"/>
              </w:rPr>
            </w:pPr>
            <w:r>
              <w:rPr>
                <w:rFonts w:ascii="Avenir Next" w:hAnsi="Avenir Next" w:cs="Calibri"/>
                <w:b/>
                <w:bCs/>
                <w:caps/>
                <w:noProof/>
                <w:color w:val="000000" w:themeColor="text1"/>
                <w:sz w:val="20"/>
                <w:szCs w:val="20"/>
              </w:rPr>
              <w:drawing>
                <wp:inline distT="0" distB="0" distL="0" distR="0" wp14:anchorId="4605D48A" wp14:editId="2BB44D44">
                  <wp:extent cx="5765708" cy="2914650"/>
                  <wp:effectExtent l="0" t="0" r="635" b="0"/>
                  <wp:docPr id="15" name="Picture 1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creen Shot 2022-02-17 at 3.10.09 PM.png"/>
                          <pic:cNvPicPr/>
                        </pic:nvPicPr>
                        <pic:blipFill>
                          <a:blip r:embed="rId21"/>
                          <a:stretch>
                            <a:fillRect/>
                          </a:stretch>
                        </pic:blipFill>
                        <pic:spPr>
                          <a:xfrm>
                            <a:off x="0" y="0"/>
                            <a:ext cx="5777852" cy="2920789"/>
                          </a:xfrm>
                          <a:prstGeom prst="rect">
                            <a:avLst/>
                          </a:prstGeom>
                        </pic:spPr>
                      </pic:pic>
                    </a:graphicData>
                  </a:graphic>
                </wp:inline>
              </w:drawing>
            </w:r>
          </w:p>
          <w:p w14:paraId="684DEBE4" w14:textId="44E18DF4" w:rsidR="006E31DA" w:rsidRPr="00532430" w:rsidRDefault="00532430" w:rsidP="00CE209C">
            <w:pPr>
              <w:ind w:left="343" w:right="-20"/>
              <w:rPr>
                <w:rFonts w:ascii="Avenir Next" w:hAnsi="Avenir Next" w:cs="Calibri"/>
                <w:caps/>
                <w:color w:val="000000" w:themeColor="text1"/>
                <w:sz w:val="16"/>
                <w:szCs w:val="16"/>
              </w:rPr>
            </w:pPr>
            <w:r w:rsidRPr="00532430">
              <w:rPr>
                <w:rFonts w:ascii="Avenir Next" w:hAnsi="Avenir Next" w:cs="Calibri"/>
                <w:color w:val="000000" w:themeColor="text1"/>
                <w:sz w:val="16"/>
                <w:szCs w:val="16"/>
              </w:rPr>
              <w:t xml:space="preserve">Figure 10:  Export of negatively buoyant materials from cache slough complex is severely diluted as it transits </w:t>
            </w:r>
            <w:r w:rsidR="00EB7048">
              <w:rPr>
                <w:rFonts w:ascii="Avenir Next" w:hAnsi="Avenir Next" w:cs="Calibri"/>
                <w:color w:val="000000" w:themeColor="text1"/>
                <w:sz w:val="16"/>
                <w:szCs w:val="16"/>
              </w:rPr>
              <w:t>C</w:t>
            </w:r>
            <w:r w:rsidR="00EB7048" w:rsidRPr="00532430">
              <w:rPr>
                <w:rFonts w:ascii="Avenir Next" w:hAnsi="Avenir Next" w:cs="Calibri"/>
                <w:color w:val="000000" w:themeColor="text1"/>
                <w:sz w:val="16"/>
                <w:szCs w:val="16"/>
              </w:rPr>
              <w:t>ach</w:t>
            </w:r>
            <w:r w:rsidR="00EB7048">
              <w:rPr>
                <w:rFonts w:ascii="Avenir Next" w:hAnsi="Avenir Next" w:cs="Calibri"/>
                <w:color w:val="000000" w:themeColor="text1"/>
                <w:sz w:val="16"/>
                <w:szCs w:val="16"/>
              </w:rPr>
              <w:t>e</w:t>
            </w:r>
            <w:r w:rsidRPr="00532430">
              <w:rPr>
                <w:rFonts w:ascii="Avenir Next" w:hAnsi="Avenir Next" w:cs="Calibri"/>
                <w:color w:val="000000" w:themeColor="text1"/>
                <w:sz w:val="16"/>
                <w:szCs w:val="16"/>
              </w:rPr>
              <w:t xml:space="preserve"> slough.  It is re-accumulated in the ETM.  Image Courtesy of USGS.</w:t>
            </w:r>
          </w:p>
          <w:p w14:paraId="12B055F2" w14:textId="11DDD58C" w:rsidR="00532430" w:rsidRDefault="00532430" w:rsidP="00CE209C">
            <w:pPr>
              <w:ind w:left="343" w:right="-20"/>
              <w:rPr>
                <w:rFonts w:ascii="Avenir Next" w:hAnsi="Avenir Next" w:cs="Calibri"/>
                <w:b/>
                <w:bCs/>
                <w:caps/>
                <w:color w:val="000000" w:themeColor="text1"/>
                <w:sz w:val="20"/>
                <w:szCs w:val="20"/>
              </w:rPr>
            </w:pPr>
          </w:p>
          <w:p w14:paraId="06560AEB" w14:textId="77777777" w:rsidR="00532430" w:rsidRPr="00EE262B" w:rsidRDefault="00532430" w:rsidP="00CE209C">
            <w:pPr>
              <w:ind w:left="343" w:right="-20"/>
              <w:rPr>
                <w:rFonts w:ascii="Avenir Next" w:hAnsi="Avenir Next" w:cs="Calibri"/>
                <w:b/>
                <w:bCs/>
                <w:caps/>
                <w:color w:val="000000" w:themeColor="text1"/>
                <w:sz w:val="20"/>
                <w:szCs w:val="20"/>
              </w:rPr>
            </w:pPr>
          </w:p>
          <w:p w14:paraId="3AD85D37" w14:textId="0E623312" w:rsidR="00CE209C" w:rsidRPr="00EE262B" w:rsidRDefault="00CE209C" w:rsidP="00CE209C">
            <w:pPr>
              <w:ind w:left="343" w:right="-20"/>
              <w:rPr>
                <w:rFonts w:ascii="Avenir Next" w:hAnsi="Avenir Next" w:cs="Calibri"/>
                <w:b/>
                <w:bCs/>
                <w:caps/>
                <w:color w:val="000000" w:themeColor="text1"/>
                <w:sz w:val="20"/>
                <w:szCs w:val="20"/>
              </w:rPr>
            </w:pPr>
            <w:r w:rsidRPr="00EE262B">
              <w:rPr>
                <w:rFonts w:ascii="Avenir Next" w:hAnsi="Avenir Next" w:cs="Calibri"/>
                <w:b/>
                <w:bCs/>
                <w:caps/>
                <w:color w:val="000000" w:themeColor="text1"/>
                <w:sz w:val="20"/>
                <w:szCs w:val="20"/>
              </w:rPr>
              <w:t>DELIVERABLE(S)</w:t>
            </w:r>
          </w:p>
          <w:p w14:paraId="1AB0CA9E" w14:textId="6B5D39D0" w:rsidR="00CE209C" w:rsidRPr="00EE262B" w:rsidRDefault="00152009" w:rsidP="00A31E19">
            <w:pPr>
              <w:pStyle w:val="TableParagraph"/>
              <w:tabs>
                <w:tab w:val="left" w:pos="1929"/>
              </w:tabs>
              <w:spacing w:before="122"/>
              <w:ind w:left="340"/>
              <w:rPr>
                <w:rFonts w:ascii="Avenir Next" w:hAnsi="Avenir Next" w:cs="Calibri"/>
                <w:caps/>
                <w:color w:val="000000" w:themeColor="text1"/>
                <w:sz w:val="20"/>
                <w:szCs w:val="20"/>
              </w:rPr>
            </w:pPr>
            <w:r w:rsidRPr="00EE262B">
              <w:rPr>
                <w:rFonts w:ascii="Avenir Next" w:hAnsi="Avenir Next" w:cs="Calibri"/>
                <w:color w:val="000000" w:themeColor="text1"/>
                <w:sz w:val="20"/>
                <w:szCs w:val="20"/>
              </w:rPr>
              <w:t xml:space="preserve">Data visualizations using side looking and upper looking ADCP data to show cross sectional data for top and bottom </w:t>
            </w:r>
            <w:r w:rsidR="00EB7048" w:rsidRPr="00EE262B">
              <w:rPr>
                <w:rFonts w:ascii="Avenir Next" w:hAnsi="Avenir Next" w:cs="Calibri"/>
                <w:color w:val="000000" w:themeColor="text1"/>
                <w:sz w:val="20"/>
                <w:szCs w:val="20"/>
              </w:rPr>
              <w:t>electrical</w:t>
            </w:r>
            <w:r w:rsidRPr="00EE262B">
              <w:rPr>
                <w:rFonts w:ascii="Avenir Next" w:hAnsi="Avenir Next" w:cs="Calibri"/>
                <w:color w:val="000000" w:themeColor="text1"/>
                <w:sz w:val="20"/>
                <w:szCs w:val="20"/>
              </w:rPr>
              <w:t xml:space="preserve"> conductivity and velocity profiles.   </w:t>
            </w:r>
          </w:p>
          <w:p w14:paraId="3AB68243" w14:textId="77777777" w:rsidR="000B6FEF" w:rsidRDefault="000B6FEF" w:rsidP="00CE209C">
            <w:pPr>
              <w:pStyle w:val="TableParagraph"/>
              <w:tabs>
                <w:tab w:val="left" w:pos="1929"/>
              </w:tabs>
              <w:spacing w:before="122"/>
              <w:ind w:left="2046" w:hanging="1741"/>
              <w:rPr>
                <w:rFonts w:ascii="Avenir Next" w:hAnsi="Avenir Next" w:cs="Calibri"/>
                <w:b/>
                <w:bCs/>
                <w:caps/>
                <w:color w:val="000000" w:themeColor="text1"/>
                <w:sz w:val="20"/>
                <w:szCs w:val="20"/>
              </w:rPr>
            </w:pPr>
          </w:p>
          <w:p w14:paraId="3072D371" w14:textId="217C5ADD" w:rsidR="000B6FEF" w:rsidRPr="00EE262B" w:rsidRDefault="000B6FEF" w:rsidP="00CE209C">
            <w:pPr>
              <w:pStyle w:val="TableParagraph"/>
              <w:tabs>
                <w:tab w:val="left" w:pos="1929"/>
              </w:tabs>
              <w:spacing w:before="122"/>
              <w:ind w:left="2046" w:hanging="1741"/>
              <w:rPr>
                <w:rFonts w:ascii="Avenir Next" w:hAnsi="Avenir Next" w:cs="Calibri"/>
                <w:b/>
                <w:bCs/>
                <w:caps/>
                <w:color w:val="000000" w:themeColor="text1"/>
                <w:sz w:val="20"/>
                <w:szCs w:val="20"/>
              </w:rPr>
            </w:pPr>
          </w:p>
        </w:tc>
      </w:tr>
      <w:tr w:rsidR="00B062D2" w:rsidRPr="00EE262B" w14:paraId="4BA5FDC6" w14:textId="77777777" w:rsidTr="0031744D">
        <w:trPr>
          <w:trHeight w:val="548"/>
          <w:jc w:val="center"/>
        </w:trPr>
        <w:tc>
          <w:tcPr>
            <w:tcW w:w="10008" w:type="dxa"/>
            <w:gridSpan w:val="4"/>
            <w:tcBorders>
              <w:top w:val="single" w:sz="4" w:space="0" w:color="auto"/>
              <w:bottom w:val="single" w:sz="4" w:space="0" w:color="auto"/>
            </w:tcBorders>
          </w:tcPr>
          <w:p w14:paraId="3A0576DD" w14:textId="4B79B52E" w:rsidR="00B062D2" w:rsidRPr="00EE262B" w:rsidRDefault="00B062D2" w:rsidP="00EE262B">
            <w:pPr>
              <w:pStyle w:val="TableParagraph"/>
              <w:tabs>
                <w:tab w:val="left" w:pos="1929"/>
              </w:tabs>
              <w:spacing w:before="122"/>
              <w:ind w:left="1870" w:hanging="1530"/>
              <w:rPr>
                <w:rFonts w:ascii="Avenir Next" w:hAnsi="Avenir Next" w:cs="Calibri"/>
                <w:b/>
                <w:sz w:val="20"/>
                <w:szCs w:val="20"/>
              </w:rPr>
            </w:pPr>
            <w:r w:rsidRPr="00EE262B">
              <w:rPr>
                <w:rFonts w:ascii="Avenir Next" w:hAnsi="Avenir Next" w:cs="Calibri"/>
                <w:b/>
                <w:bCs/>
                <w:caps/>
                <w:color w:val="000000" w:themeColor="text1"/>
                <w:sz w:val="20"/>
                <w:szCs w:val="20"/>
              </w:rPr>
              <w:lastRenderedPageBreak/>
              <w:t xml:space="preserve">SUBTASK </w:t>
            </w:r>
            <w:r w:rsidR="003A7892">
              <w:rPr>
                <w:rFonts w:ascii="Avenir Next" w:hAnsi="Avenir Next" w:cs="Calibri"/>
                <w:b/>
                <w:bCs/>
                <w:color w:val="000000" w:themeColor="text1"/>
                <w:sz w:val="20"/>
                <w:szCs w:val="20"/>
              </w:rPr>
              <w:t>7</w:t>
            </w:r>
            <w:r w:rsidRPr="00EE262B">
              <w:rPr>
                <w:rFonts w:ascii="Avenir Next" w:hAnsi="Avenir Next" w:cs="Calibri"/>
                <w:b/>
                <w:bCs/>
                <w:color w:val="000000" w:themeColor="text1"/>
                <w:sz w:val="20"/>
                <w:szCs w:val="20"/>
              </w:rPr>
              <w:t xml:space="preserve">           </w:t>
            </w:r>
            <w:r w:rsidRPr="00EE262B">
              <w:rPr>
                <w:rFonts w:ascii="Avenir Next" w:hAnsi="Avenir Next" w:cs="Calibri"/>
                <w:b/>
                <w:w w:val="95"/>
                <w:sz w:val="20"/>
                <w:szCs w:val="20"/>
              </w:rPr>
              <w:t xml:space="preserve">Analyze Flow Data to Interpret </w:t>
            </w:r>
            <w:r w:rsidR="00EB7048" w:rsidRPr="00EE262B">
              <w:rPr>
                <w:rFonts w:ascii="Avenir Next" w:hAnsi="Avenir Next" w:cs="Calibri"/>
                <w:b/>
                <w:w w:val="95"/>
                <w:sz w:val="20"/>
                <w:szCs w:val="20"/>
              </w:rPr>
              <w:t>Anomalies</w:t>
            </w:r>
            <w:r w:rsidRPr="00EE262B">
              <w:rPr>
                <w:rFonts w:ascii="Avenir Next" w:hAnsi="Avenir Next" w:cs="Calibri"/>
                <w:b/>
                <w:w w:val="95"/>
                <w:sz w:val="20"/>
                <w:szCs w:val="20"/>
              </w:rPr>
              <w:t xml:space="preserve"> to Serve as a First Alert to Guide </w:t>
            </w:r>
            <w:r w:rsidR="00EB7048" w:rsidRPr="00EE262B">
              <w:rPr>
                <w:rFonts w:ascii="Avenir Next" w:hAnsi="Avenir Next" w:cs="Calibri"/>
                <w:b/>
                <w:w w:val="95"/>
                <w:sz w:val="20"/>
                <w:szCs w:val="20"/>
              </w:rPr>
              <w:t>Response</w:t>
            </w:r>
            <w:r w:rsidRPr="00EE262B">
              <w:rPr>
                <w:rFonts w:ascii="Avenir Next" w:hAnsi="Avenir Next" w:cs="Calibri"/>
                <w:b/>
                <w:w w:val="95"/>
                <w:sz w:val="20"/>
                <w:szCs w:val="20"/>
              </w:rPr>
              <w:t xml:space="preserve"> </w:t>
            </w:r>
            <w:r w:rsidR="00EE262B">
              <w:rPr>
                <w:rFonts w:ascii="Avenir Next" w:hAnsi="Avenir Next" w:cs="Calibri"/>
                <w:b/>
                <w:w w:val="95"/>
                <w:sz w:val="20"/>
                <w:szCs w:val="20"/>
              </w:rPr>
              <w:t xml:space="preserve">   </w:t>
            </w:r>
            <w:r w:rsidRPr="00EE262B">
              <w:rPr>
                <w:rFonts w:ascii="Avenir Next" w:hAnsi="Avenir Next" w:cs="Calibri"/>
                <w:b/>
                <w:w w:val="95"/>
                <w:sz w:val="20"/>
                <w:szCs w:val="20"/>
              </w:rPr>
              <w:t>to Levee Failure</w:t>
            </w:r>
          </w:p>
          <w:p w14:paraId="7EADBF44" w14:textId="65F16D7E" w:rsidR="00B062D2" w:rsidRPr="00EE262B" w:rsidRDefault="005B71E8" w:rsidP="005B71E8">
            <w:pPr>
              <w:pStyle w:val="TableParagraph"/>
              <w:tabs>
                <w:tab w:val="left" w:pos="1929"/>
              </w:tabs>
              <w:spacing w:before="122"/>
              <w:ind w:left="340"/>
              <w:rPr>
                <w:rFonts w:ascii="Avenir Next" w:hAnsi="Avenir Next" w:cs="Calibri"/>
                <w:color w:val="171717"/>
                <w:sz w:val="20"/>
                <w:szCs w:val="20"/>
              </w:rPr>
            </w:pPr>
            <w:r w:rsidRPr="00EE262B">
              <w:rPr>
                <w:rFonts w:ascii="Avenir Next" w:hAnsi="Avenir Next" w:cs="Calibri"/>
                <w:color w:val="171717"/>
                <w:sz w:val="20"/>
                <w:szCs w:val="20"/>
              </w:rPr>
              <w:t xml:space="preserve">Working with USGS, Consultant will customize existing code </w:t>
            </w:r>
            <w:r w:rsidR="00424D6F" w:rsidRPr="00EE262B">
              <w:rPr>
                <w:rFonts w:ascii="Avenir Next" w:hAnsi="Avenir Next" w:cs="Calibri"/>
                <w:color w:val="171717"/>
                <w:sz w:val="20"/>
                <w:szCs w:val="20"/>
              </w:rPr>
              <w:t xml:space="preserve">and </w:t>
            </w:r>
            <w:r w:rsidR="001B29CD" w:rsidRPr="00EE262B">
              <w:rPr>
                <w:rFonts w:ascii="Avenir Next" w:hAnsi="Avenir Next" w:cs="Calibri"/>
                <w:color w:val="171717"/>
                <w:sz w:val="20"/>
                <w:szCs w:val="20"/>
              </w:rPr>
              <w:t>embed</w:t>
            </w:r>
            <w:r w:rsidR="00424D6F" w:rsidRPr="00EE262B">
              <w:rPr>
                <w:rFonts w:ascii="Avenir Next" w:hAnsi="Avenir Next" w:cs="Calibri"/>
                <w:color w:val="171717"/>
                <w:sz w:val="20"/>
                <w:szCs w:val="20"/>
              </w:rPr>
              <w:t xml:space="preserve"> an algorithm provided by USGS to analyze anomalies in flow, discharge data</w:t>
            </w:r>
            <w:r w:rsidR="001B29CD" w:rsidRPr="00EE262B">
              <w:rPr>
                <w:rFonts w:ascii="Avenir Next" w:hAnsi="Avenir Next" w:cs="Calibri"/>
                <w:color w:val="171717"/>
                <w:sz w:val="20"/>
                <w:szCs w:val="20"/>
              </w:rPr>
              <w:t xml:space="preserve"> across the Delta.  This task could potentially be used to alert managers to possible levee failures.  Consultant will ingest data provided by CDEC on a 15 minute schedule, run the USGS algorithm and create an email notification system to send an alert back to USGS managers to analyze the data.  </w:t>
            </w:r>
          </w:p>
          <w:p w14:paraId="3DB0EA13" w14:textId="2EBDD73C" w:rsidR="00EE262B" w:rsidRDefault="001B29CD" w:rsidP="006A71F0">
            <w:pPr>
              <w:pStyle w:val="TableParagraph"/>
              <w:tabs>
                <w:tab w:val="left" w:pos="1929"/>
              </w:tabs>
              <w:spacing w:before="122"/>
              <w:ind w:left="340"/>
              <w:rPr>
                <w:rFonts w:ascii="Avenir Next" w:hAnsi="Avenir Next" w:cs="Calibri"/>
                <w:color w:val="171717"/>
                <w:sz w:val="20"/>
                <w:szCs w:val="20"/>
              </w:rPr>
            </w:pPr>
            <w:commentRangeStart w:id="5"/>
            <w:r w:rsidRPr="00532430">
              <w:rPr>
                <w:rFonts w:ascii="Avenir Next" w:hAnsi="Avenir Next" w:cs="Calibri"/>
                <w:b/>
                <w:bCs/>
                <w:color w:val="171717"/>
                <w:sz w:val="20"/>
                <w:szCs w:val="20"/>
                <w:highlight w:val="yellow"/>
              </w:rPr>
              <w:t>Limitations:</w:t>
            </w:r>
            <w:r w:rsidRPr="00EE262B">
              <w:rPr>
                <w:rFonts w:ascii="Avenir Next" w:hAnsi="Avenir Next" w:cs="Calibri"/>
                <w:color w:val="171717"/>
                <w:sz w:val="20"/>
                <w:szCs w:val="20"/>
              </w:rPr>
              <w:t xml:space="preserve"> </w:t>
            </w:r>
            <w:commentRangeEnd w:id="5"/>
            <w:r w:rsidR="009579F7">
              <w:rPr>
                <w:rStyle w:val="CommentReference"/>
                <w:rFonts w:ascii="Times New Roman" w:eastAsia="Times New Roman" w:hAnsi="Times New Roman" w:cs="Times New Roman"/>
              </w:rPr>
              <w:commentReference w:id="5"/>
            </w:r>
            <w:r w:rsidRPr="00EE262B">
              <w:rPr>
                <w:rFonts w:ascii="Avenir Next" w:hAnsi="Avenir Next" w:cs="Calibri"/>
                <w:color w:val="171717"/>
                <w:sz w:val="20"/>
                <w:szCs w:val="20"/>
              </w:rPr>
              <w:t xml:space="preserve"> Due the frequency in </w:t>
            </w:r>
            <w:r w:rsidR="006A71F0">
              <w:rPr>
                <w:rFonts w:ascii="Avenir Next" w:hAnsi="Avenir Next" w:cs="Calibri"/>
                <w:color w:val="171717"/>
                <w:sz w:val="20"/>
                <w:szCs w:val="20"/>
              </w:rPr>
              <w:t>which</w:t>
            </w:r>
            <w:r w:rsidRPr="00EE262B">
              <w:rPr>
                <w:rFonts w:ascii="Avenir Next" w:hAnsi="Avenir Next" w:cs="Calibri"/>
                <w:color w:val="171717"/>
                <w:sz w:val="20"/>
                <w:szCs w:val="20"/>
              </w:rPr>
              <w:t xml:space="preserve"> data loggers are updating CDEC</w:t>
            </w:r>
            <w:r w:rsidR="00EE262B" w:rsidRPr="00EE262B">
              <w:rPr>
                <w:rFonts w:ascii="Avenir Next" w:hAnsi="Avenir Next" w:cs="Calibri"/>
                <w:color w:val="171717"/>
                <w:sz w:val="20"/>
                <w:szCs w:val="20"/>
              </w:rPr>
              <w:t xml:space="preserve"> (15 minutes to </w:t>
            </w:r>
            <w:proofErr w:type="gramStart"/>
            <w:r w:rsidR="00EE262B" w:rsidRPr="00EE262B">
              <w:rPr>
                <w:rFonts w:ascii="Avenir Next" w:hAnsi="Avenir Next" w:cs="Calibri"/>
                <w:color w:val="171717"/>
                <w:sz w:val="20"/>
                <w:szCs w:val="20"/>
              </w:rPr>
              <w:t>1 hour</w:t>
            </w:r>
            <w:proofErr w:type="gramEnd"/>
            <w:r w:rsidR="00EE262B" w:rsidRPr="00EE262B">
              <w:rPr>
                <w:rFonts w:ascii="Avenir Next" w:hAnsi="Avenir Next" w:cs="Calibri"/>
                <w:color w:val="171717"/>
                <w:sz w:val="20"/>
                <w:szCs w:val="20"/>
              </w:rPr>
              <w:t xml:space="preserve"> intervals)</w:t>
            </w:r>
            <w:r w:rsidRPr="00EE262B">
              <w:rPr>
                <w:rFonts w:ascii="Avenir Next" w:hAnsi="Avenir Next" w:cs="Calibri"/>
                <w:color w:val="171717"/>
                <w:sz w:val="20"/>
                <w:szCs w:val="20"/>
              </w:rPr>
              <w:t xml:space="preserve">, this system should not be used as true </w:t>
            </w:r>
            <w:r w:rsidR="00EE262B" w:rsidRPr="00EE262B">
              <w:rPr>
                <w:rFonts w:ascii="Avenir Next" w:hAnsi="Avenir Next" w:cs="Calibri"/>
                <w:color w:val="171717"/>
                <w:sz w:val="20"/>
                <w:szCs w:val="20"/>
              </w:rPr>
              <w:t>emergency management</w:t>
            </w:r>
            <w:r w:rsidRPr="00EE262B">
              <w:rPr>
                <w:rFonts w:ascii="Avenir Next" w:hAnsi="Avenir Next" w:cs="Calibri"/>
                <w:color w:val="171717"/>
                <w:sz w:val="20"/>
                <w:szCs w:val="20"/>
              </w:rPr>
              <w:t xml:space="preserve"> system.  However, it should serve as a test case of data infrastructure and the use of using data and BDL to </w:t>
            </w:r>
            <w:r w:rsidR="00EB7048" w:rsidRPr="00EE262B">
              <w:rPr>
                <w:rFonts w:ascii="Avenir Next" w:hAnsi="Avenir Next" w:cs="Calibri"/>
                <w:color w:val="171717"/>
                <w:sz w:val="20"/>
                <w:szCs w:val="20"/>
              </w:rPr>
              <w:t>analyze</w:t>
            </w:r>
            <w:r w:rsidRPr="00EE262B">
              <w:rPr>
                <w:rFonts w:ascii="Avenir Next" w:hAnsi="Avenir Next" w:cs="Calibri"/>
                <w:color w:val="171717"/>
                <w:sz w:val="20"/>
                <w:szCs w:val="20"/>
              </w:rPr>
              <w:t xml:space="preserve"> data stream</w:t>
            </w:r>
            <w:r w:rsidR="00EE262B" w:rsidRPr="00EE262B">
              <w:rPr>
                <w:rFonts w:ascii="Avenir Next" w:hAnsi="Avenir Next" w:cs="Calibri"/>
                <w:color w:val="171717"/>
                <w:sz w:val="20"/>
                <w:szCs w:val="20"/>
              </w:rPr>
              <w:t>s</w:t>
            </w:r>
            <w:r w:rsidRPr="00EE262B">
              <w:rPr>
                <w:rFonts w:ascii="Avenir Next" w:hAnsi="Avenir Next" w:cs="Calibri"/>
                <w:color w:val="171717"/>
                <w:sz w:val="20"/>
                <w:szCs w:val="20"/>
              </w:rPr>
              <w:t xml:space="preserve"> that can trigger an email notification.  If</w:t>
            </w:r>
            <w:r w:rsidR="00EE262B" w:rsidRPr="00EE262B">
              <w:rPr>
                <w:rFonts w:ascii="Avenir Next" w:hAnsi="Avenir Next" w:cs="Calibri"/>
                <w:color w:val="171717"/>
                <w:sz w:val="20"/>
                <w:szCs w:val="20"/>
              </w:rPr>
              <w:t>,</w:t>
            </w:r>
            <w:r w:rsidRPr="00EE262B">
              <w:rPr>
                <w:rFonts w:ascii="Avenir Next" w:hAnsi="Avenir Next" w:cs="Calibri"/>
                <w:color w:val="171717"/>
                <w:sz w:val="20"/>
                <w:szCs w:val="20"/>
              </w:rPr>
              <w:t xml:space="preserve"> in the future</w:t>
            </w:r>
            <w:r w:rsidR="00EE262B" w:rsidRPr="00EE262B">
              <w:rPr>
                <w:rFonts w:ascii="Avenir Next" w:hAnsi="Avenir Next" w:cs="Calibri"/>
                <w:color w:val="171717"/>
                <w:sz w:val="20"/>
                <w:szCs w:val="20"/>
              </w:rPr>
              <w:t>,</w:t>
            </w:r>
            <w:r w:rsidRPr="00EE262B">
              <w:rPr>
                <w:rFonts w:ascii="Avenir Next" w:hAnsi="Avenir Next" w:cs="Calibri"/>
                <w:color w:val="171717"/>
                <w:sz w:val="20"/>
                <w:szCs w:val="20"/>
              </w:rPr>
              <w:t xml:space="preserve"> BDL is giving access to </w:t>
            </w:r>
            <w:r w:rsidR="00EE262B" w:rsidRPr="00EE262B">
              <w:rPr>
                <w:rFonts w:ascii="Avenir Next" w:hAnsi="Avenir Next" w:cs="Calibri"/>
                <w:color w:val="171717"/>
                <w:sz w:val="20"/>
                <w:szCs w:val="20"/>
              </w:rPr>
              <w:t xml:space="preserve">more timely data, this system could serve as first alert system. </w:t>
            </w:r>
          </w:p>
          <w:p w14:paraId="368F628D" w14:textId="77777777" w:rsidR="00EE262B" w:rsidRPr="00EE262B" w:rsidRDefault="00EE262B" w:rsidP="00EE262B">
            <w:pPr>
              <w:pStyle w:val="TableParagraph"/>
              <w:tabs>
                <w:tab w:val="left" w:pos="1929"/>
              </w:tabs>
              <w:spacing w:before="122"/>
              <w:ind w:left="340"/>
              <w:rPr>
                <w:rFonts w:ascii="Avenir Next" w:hAnsi="Avenir Next" w:cs="Calibri"/>
                <w:color w:val="171717"/>
                <w:sz w:val="20"/>
                <w:szCs w:val="20"/>
              </w:rPr>
            </w:pPr>
          </w:p>
          <w:p w14:paraId="6A8FA2BD" w14:textId="77777777" w:rsidR="00B062D2" w:rsidRPr="00EE262B" w:rsidRDefault="00B062D2" w:rsidP="00B062D2">
            <w:pPr>
              <w:ind w:left="343" w:right="-20"/>
              <w:rPr>
                <w:rFonts w:ascii="Avenir Next" w:hAnsi="Avenir Next" w:cs="Calibri"/>
                <w:b/>
                <w:bCs/>
                <w:caps/>
                <w:color w:val="000000" w:themeColor="text1"/>
                <w:sz w:val="20"/>
                <w:szCs w:val="20"/>
              </w:rPr>
            </w:pPr>
            <w:r w:rsidRPr="00EE262B">
              <w:rPr>
                <w:rFonts w:ascii="Avenir Next" w:hAnsi="Avenir Next" w:cs="Calibri"/>
                <w:b/>
                <w:bCs/>
                <w:caps/>
                <w:color w:val="000000" w:themeColor="text1"/>
                <w:sz w:val="20"/>
                <w:szCs w:val="20"/>
              </w:rPr>
              <w:t>DELIVERABLE(S)</w:t>
            </w:r>
          </w:p>
          <w:p w14:paraId="5FFD02B4" w14:textId="4EFE8234" w:rsidR="00F127CA" w:rsidRPr="00EE262B" w:rsidRDefault="00EE262B" w:rsidP="00EE262B">
            <w:pPr>
              <w:pStyle w:val="TableParagraph"/>
              <w:tabs>
                <w:tab w:val="left" w:pos="1929"/>
              </w:tabs>
              <w:spacing w:before="122"/>
              <w:ind w:left="340"/>
              <w:rPr>
                <w:rFonts w:ascii="Avenir Next" w:hAnsi="Avenir Next" w:cs="Calibri"/>
                <w:caps/>
                <w:color w:val="000000" w:themeColor="text1"/>
                <w:sz w:val="20"/>
                <w:szCs w:val="20"/>
              </w:rPr>
            </w:pPr>
            <w:r>
              <w:rPr>
                <w:rFonts w:ascii="Avenir Next" w:hAnsi="Avenir Next" w:cs="Calibri"/>
                <w:color w:val="000000" w:themeColor="text1"/>
                <w:sz w:val="20"/>
                <w:szCs w:val="20"/>
              </w:rPr>
              <w:t xml:space="preserve">Consultant will implement an algorithm provided by USGS to analyze anomalies in flow, discharge data and create an email notification system to alert select users when a flow </w:t>
            </w:r>
            <w:r w:rsidR="00EB7048">
              <w:rPr>
                <w:rFonts w:ascii="Avenir Next" w:hAnsi="Avenir Next" w:cs="Calibri"/>
                <w:color w:val="000000" w:themeColor="text1"/>
                <w:sz w:val="20"/>
                <w:szCs w:val="20"/>
              </w:rPr>
              <w:t>anomaly</w:t>
            </w:r>
            <w:r>
              <w:rPr>
                <w:rFonts w:ascii="Avenir Next" w:hAnsi="Avenir Next" w:cs="Calibri"/>
                <w:color w:val="000000" w:themeColor="text1"/>
                <w:sz w:val="20"/>
                <w:szCs w:val="20"/>
              </w:rPr>
              <w:t xml:space="preserve"> is triggered at specific station location. </w:t>
            </w:r>
          </w:p>
          <w:p w14:paraId="349F764C" w14:textId="77777777" w:rsidR="00F127CA" w:rsidRDefault="00F127CA" w:rsidP="00F127CA">
            <w:pPr>
              <w:pStyle w:val="TableParagraph"/>
              <w:tabs>
                <w:tab w:val="left" w:pos="1929"/>
              </w:tabs>
              <w:spacing w:before="122"/>
              <w:rPr>
                <w:rFonts w:ascii="Avenir Next" w:hAnsi="Avenir Next" w:cs="Calibri"/>
                <w:b/>
                <w:bCs/>
                <w:caps/>
                <w:color w:val="000000" w:themeColor="text1"/>
                <w:sz w:val="20"/>
                <w:szCs w:val="20"/>
              </w:rPr>
            </w:pPr>
          </w:p>
          <w:p w14:paraId="1FBF39CD" w14:textId="77777777" w:rsidR="001D24AB" w:rsidRDefault="001D24AB" w:rsidP="00F127CA">
            <w:pPr>
              <w:pStyle w:val="TableParagraph"/>
              <w:tabs>
                <w:tab w:val="left" w:pos="1929"/>
              </w:tabs>
              <w:spacing w:before="122"/>
              <w:rPr>
                <w:rFonts w:ascii="Avenir Next" w:hAnsi="Avenir Next" w:cs="Calibri"/>
                <w:b/>
                <w:bCs/>
                <w:caps/>
                <w:color w:val="000000" w:themeColor="text1"/>
                <w:sz w:val="20"/>
                <w:szCs w:val="20"/>
              </w:rPr>
            </w:pPr>
          </w:p>
          <w:p w14:paraId="7407005E" w14:textId="648A111C" w:rsidR="001D24AB" w:rsidRPr="00EE262B" w:rsidRDefault="001D24AB" w:rsidP="00F127CA">
            <w:pPr>
              <w:pStyle w:val="TableParagraph"/>
              <w:tabs>
                <w:tab w:val="left" w:pos="1929"/>
              </w:tabs>
              <w:spacing w:before="122"/>
              <w:rPr>
                <w:rFonts w:ascii="Avenir Next" w:hAnsi="Avenir Next" w:cs="Calibri"/>
                <w:b/>
                <w:bCs/>
                <w:caps/>
                <w:color w:val="000000" w:themeColor="text1"/>
                <w:sz w:val="20"/>
                <w:szCs w:val="20"/>
              </w:rPr>
            </w:pPr>
          </w:p>
        </w:tc>
      </w:tr>
      <w:tr w:rsidR="00F127CA" w:rsidRPr="00EE262B" w14:paraId="419A9517" w14:textId="77777777" w:rsidTr="0031744D">
        <w:trPr>
          <w:trHeight w:val="548"/>
          <w:jc w:val="center"/>
        </w:trPr>
        <w:tc>
          <w:tcPr>
            <w:tcW w:w="10008" w:type="dxa"/>
            <w:gridSpan w:val="4"/>
            <w:tcBorders>
              <w:top w:val="single" w:sz="4" w:space="0" w:color="auto"/>
              <w:bottom w:val="single" w:sz="4" w:space="0" w:color="auto"/>
            </w:tcBorders>
          </w:tcPr>
          <w:p w14:paraId="4EE06E84" w14:textId="7925C3DF" w:rsidR="00F127CA" w:rsidRPr="00EE262B" w:rsidRDefault="00F127CA" w:rsidP="00F127CA">
            <w:pPr>
              <w:pStyle w:val="TableParagraph"/>
              <w:tabs>
                <w:tab w:val="left" w:pos="1929"/>
              </w:tabs>
              <w:spacing w:before="122"/>
              <w:ind w:left="1873" w:hanging="1568"/>
              <w:rPr>
                <w:rFonts w:ascii="Avenir Next" w:hAnsi="Avenir Next" w:cs="Calibri"/>
                <w:b/>
                <w:sz w:val="20"/>
                <w:szCs w:val="20"/>
              </w:rPr>
            </w:pPr>
            <w:r w:rsidRPr="00EE262B">
              <w:rPr>
                <w:rFonts w:ascii="Avenir Next" w:hAnsi="Avenir Next" w:cs="Calibri"/>
                <w:b/>
                <w:bCs/>
                <w:caps/>
                <w:color w:val="000000" w:themeColor="text1"/>
                <w:sz w:val="20"/>
                <w:szCs w:val="20"/>
              </w:rPr>
              <w:lastRenderedPageBreak/>
              <w:t xml:space="preserve">SUBTASK </w:t>
            </w:r>
            <w:r w:rsidR="003A7892">
              <w:rPr>
                <w:rFonts w:ascii="Avenir Next" w:hAnsi="Avenir Next" w:cs="Calibri"/>
                <w:b/>
                <w:bCs/>
                <w:color w:val="000000" w:themeColor="text1"/>
                <w:sz w:val="20"/>
                <w:szCs w:val="20"/>
              </w:rPr>
              <w:t>8</w:t>
            </w:r>
            <w:r w:rsidRPr="00EE262B">
              <w:rPr>
                <w:rFonts w:ascii="Avenir Next" w:hAnsi="Avenir Next" w:cs="Calibri"/>
                <w:b/>
                <w:bCs/>
                <w:color w:val="000000" w:themeColor="text1"/>
                <w:sz w:val="20"/>
                <w:szCs w:val="20"/>
              </w:rPr>
              <w:t xml:space="preserve">           </w:t>
            </w:r>
            <w:r w:rsidRPr="00EE262B">
              <w:rPr>
                <w:rFonts w:ascii="Avenir Next" w:hAnsi="Avenir Next" w:cs="Calibri"/>
                <w:b/>
                <w:w w:val="95"/>
                <w:sz w:val="20"/>
                <w:szCs w:val="20"/>
              </w:rPr>
              <w:t>ADVANCED EXPLORE DATA AND GRAPHING CAPABILITIES</w:t>
            </w:r>
          </w:p>
          <w:p w14:paraId="65CFC3EC" w14:textId="44556B3F" w:rsidR="004F1D3E" w:rsidRPr="00532430" w:rsidRDefault="00EE262B" w:rsidP="00532430">
            <w:pPr>
              <w:pStyle w:val="TableParagraph"/>
              <w:tabs>
                <w:tab w:val="left" w:pos="1929"/>
              </w:tabs>
              <w:spacing w:before="122"/>
              <w:ind w:left="340"/>
              <w:rPr>
                <w:rFonts w:ascii="Avenir Next" w:hAnsi="Avenir Next" w:cs="Calibri"/>
                <w:b/>
                <w:bCs/>
                <w:color w:val="171717"/>
                <w:sz w:val="20"/>
                <w:szCs w:val="20"/>
                <w:highlight w:val="yellow"/>
              </w:rPr>
            </w:pPr>
            <w:r>
              <w:rPr>
                <w:rFonts w:ascii="Avenir Next" w:hAnsi="Avenir Next" w:cs="Calibri"/>
                <w:color w:val="171717"/>
                <w:sz w:val="20"/>
                <w:szCs w:val="20"/>
              </w:rPr>
              <w:t xml:space="preserve">USGS has indicated that their staff is using BDL and it’s dashboards and data assimilations to </w:t>
            </w:r>
            <w:r w:rsidR="004F1D3E">
              <w:rPr>
                <w:rFonts w:ascii="Avenir Next" w:hAnsi="Avenir Next" w:cs="Calibri"/>
                <w:color w:val="171717"/>
                <w:sz w:val="20"/>
                <w:szCs w:val="20"/>
              </w:rPr>
              <w:t xml:space="preserve">access </w:t>
            </w:r>
            <w:r>
              <w:rPr>
                <w:rFonts w:ascii="Avenir Next" w:hAnsi="Avenir Next" w:cs="Calibri"/>
                <w:color w:val="171717"/>
                <w:sz w:val="20"/>
                <w:szCs w:val="20"/>
              </w:rPr>
              <w:t xml:space="preserve">their station network.  </w:t>
            </w:r>
            <w:r w:rsidR="004F1D3E">
              <w:rPr>
                <w:rFonts w:ascii="Avenir Next" w:hAnsi="Avenir Next" w:cs="Calibri"/>
                <w:color w:val="171717"/>
                <w:sz w:val="20"/>
                <w:szCs w:val="20"/>
              </w:rPr>
              <w:t xml:space="preserve">NWIS and CDEC are very efficient at providing data, however the web interface does not </w:t>
            </w:r>
            <w:r w:rsidR="00EB7048">
              <w:rPr>
                <w:rFonts w:ascii="Avenir Next" w:hAnsi="Avenir Next" w:cs="Calibri"/>
                <w:color w:val="171717"/>
                <w:sz w:val="20"/>
                <w:szCs w:val="20"/>
              </w:rPr>
              <w:t>easily</w:t>
            </w:r>
            <w:r w:rsidR="004F1D3E">
              <w:rPr>
                <w:rFonts w:ascii="Avenir Next" w:hAnsi="Avenir Next" w:cs="Calibri"/>
                <w:color w:val="171717"/>
                <w:sz w:val="20"/>
                <w:szCs w:val="20"/>
              </w:rPr>
              <w:t xml:space="preserve"> allow for data investigation and discovery.  BDL has a unique opportunity to provide a custom experience for USGS and be the preferred web interface to access the USGS real time data network for the staff at the Center for Watershed Science.  </w:t>
            </w:r>
            <w:commentRangeStart w:id="6"/>
            <w:r w:rsidR="004F1D3E" w:rsidRPr="004F1D3E">
              <w:rPr>
                <w:rFonts w:ascii="Avenir Next" w:hAnsi="Avenir Next" w:cs="Calibri"/>
                <w:b/>
                <w:bCs/>
                <w:color w:val="171717"/>
                <w:sz w:val="20"/>
                <w:szCs w:val="20"/>
                <w:highlight w:val="yellow"/>
              </w:rPr>
              <w:t>This network is funded by USBR with an annual budget of $XXXXXX</w:t>
            </w:r>
            <w:r w:rsidR="00532430">
              <w:rPr>
                <w:rFonts w:ascii="Avenir Next" w:hAnsi="Avenir Next" w:cs="Calibri"/>
                <w:b/>
                <w:bCs/>
                <w:color w:val="171717"/>
                <w:sz w:val="20"/>
                <w:szCs w:val="20"/>
                <w:highlight w:val="yellow"/>
              </w:rPr>
              <w:t xml:space="preserve"> for data networks</w:t>
            </w:r>
            <w:r w:rsidR="004F1D3E" w:rsidRPr="004F1D3E">
              <w:rPr>
                <w:rFonts w:ascii="Avenir Next" w:hAnsi="Avenir Next" w:cs="Calibri"/>
                <w:b/>
                <w:bCs/>
                <w:color w:val="171717"/>
                <w:sz w:val="20"/>
                <w:szCs w:val="20"/>
                <w:highlight w:val="yellow"/>
              </w:rPr>
              <w:t>.</w:t>
            </w:r>
            <w:r w:rsidR="00AD63D0">
              <w:rPr>
                <w:rFonts w:ascii="Avenir Next" w:hAnsi="Avenir Next" w:cs="Calibri"/>
                <w:b/>
                <w:bCs/>
                <w:color w:val="171717"/>
                <w:sz w:val="20"/>
                <w:szCs w:val="20"/>
              </w:rPr>
              <w:t xml:space="preserve"> </w:t>
            </w:r>
            <w:r w:rsidR="00AD63D0" w:rsidRPr="00AD63D0">
              <w:rPr>
                <w:rFonts w:ascii="Avenir Next" w:hAnsi="Avenir Next" w:cs="Calibri"/>
                <w:b/>
                <w:bCs/>
                <w:color w:val="171717"/>
                <w:sz w:val="20"/>
                <w:szCs w:val="20"/>
                <w:highlight w:val="yellow"/>
              </w:rPr>
              <w:t>With emergency drought funding for new stations in the amount of $XXXXX.</w:t>
            </w:r>
            <w:commentRangeEnd w:id="6"/>
            <w:r w:rsidR="00AD667B">
              <w:rPr>
                <w:rStyle w:val="CommentReference"/>
                <w:rFonts w:ascii="Times New Roman" w:eastAsia="Times New Roman" w:hAnsi="Times New Roman" w:cs="Times New Roman"/>
              </w:rPr>
              <w:commentReference w:id="6"/>
            </w:r>
          </w:p>
          <w:p w14:paraId="08DA5848" w14:textId="2B072D98" w:rsidR="00F127CA" w:rsidRDefault="00EE262B" w:rsidP="00EE262B">
            <w:pPr>
              <w:pStyle w:val="TableParagraph"/>
              <w:tabs>
                <w:tab w:val="left" w:pos="1929"/>
              </w:tabs>
              <w:spacing w:before="122"/>
              <w:ind w:left="340"/>
              <w:rPr>
                <w:rFonts w:ascii="Avenir Next" w:hAnsi="Avenir Next" w:cs="Calibri"/>
                <w:color w:val="171717"/>
                <w:sz w:val="20"/>
                <w:szCs w:val="20"/>
              </w:rPr>
            </w:pPr>
            <w:r>
              <w:rPr>
                <w:rFonts w:ascii="Avenir Next" w:hAnsi="Avenir Next" w:cs="Calibri"/>
                <w:color w:val="171717"/>
                <w:sz w:val="20"/>
                <w:szCs w:val="20"/>
              </w:rPr>
              <w:t xml:space="preserve">They have requested 34 North upgrade our Explore Data workflow </w:t>
            </w:r>
            <w:r w:rsidR="004F1D3E">
              <w:rPr>
                <w:rFonts w:ascii="Avenir Next" w:hAnsi="Avenir Next" w:cs="Calibri"/>
                <w:color w:val="171717"/>
                <w:sz w:val="20"/>
                <w:szCs w:val="20"/>
              </w:rPr>
              <w:t>and</w:t>
            </w:r>
            <w:r>
              <w:rPr>
                <w:rFonts w:ascii="Avenir Next" w:hAnsi="Avenir Next" w:cs="Calibri"/>
                <w:color w:val="171717"/>
                <w:sz w:val="20"/>
                <w:szCs w:val="20"/>
              </w:rPr>
              <w:t xml:space="preserve"> user experience when </w:t>
            </w:r>
            <w:r w:rsidR="00EB7048">
              <w:rPr>
                <w:rFonts w:ascii="Avenir Next" w:hAnsi="Avenir Next" w:cs="Calibri"/>
                <w:color w:val="171717"/>
                <w:sz w:val="20"/>
                <w:szCs w:val="20"/>
              </w:rPr>
              <w:t>accessing</w:t>
            </w:r>
            <w:r>
              <w:rPr>
                <w:rFonts w:ascii="Avenir Next" w:hAnsi="Avenir Next" w:cs="Calibri"/>
                <w:color w:val="171717"/>
                <w:sz w:val="20"/>
                <w:szCs w:val="20"/>
              </w:rPr>
              <w:t xml:space="preserve">, graphing and downloading data for further analysis.  </w:t>
            </w:r>
          </w:p>
          <w:p w14:paraId="063FAD18" w14:textId="6868C721" w:rsidR="004F1D3E" w:rsidRDefault="004F1D3E" w:rsidP="00EE262B">
            <w:pPr>
              <w:pStyle w:val="TableParagraph"/>
              <w:tabs>
                <w:tab w:val="left" w:pos="1929"/>
              </w:tabs>
              <w:spacing w:before="122"/>
              <w:ind w:left="340"/>
              <w:rPr>
                <w:rFonts w:ascii="Avenir Next" w:hAnsi="Avenir Next" w:cs="Calibri"/>
                <w:color w:val="171717"/>
                <w:sz w:val="20"/>
                <w:szCs w:val="20"/>
              </w:rPr>
            </w:pPr>
            <w:r>
              <w:rPr>
                <w:rFonts w:ascii="Avenir Next" w:hAnsi="Avenir Next" w:cs="Calibri"/>
                <w:color w:val="171717"/>
                <w:sz w:val="20"/>
                <w:szCs w:val="20"/>
              </w:rPr>
              <w:t xml:space="preserve">The graphic below (provided by USGS) is a </w:t>
            </w:r>
            <w:r w:rsidR="00EB7048">
              <w:rPr>
                <w:rFonts w:ascii="Avenir Next" w:hAnsi="Avenir Next" w:cs="Calibri"/>
                <w:color w:val="171717"/>
                <w:sz w:val="20"/>
                <w:szCs w:val="20"/>
              </w:rPr>
              <w:t>draft</w:t>
            </w:r>
            <w:r>
              <w:rPr>
                <w:rFonts w:ascii="Avenir Next" w:hAnsi="Avenir Next" w:cs="Calibri"/>
                <w:color w:val="171717"/>
                <w:sz w:val="20"/>
                <w:szCs w:val="20"/>
              </w:rPr>
              <w:t xml:space="preserve"> example of how they would like to upgrade our workflow.  </w:t>
            </w:r>
          </w:p>
          <w:p w14:paraId="5B1388E9" w14:textId="78F8FB16" w:rsidR="004F1D3E" w:rsidRPr="00EE262B" w:rsidRDefault="004F1D3E" w:rsidP="00EE262B">
            <w:pPr>
              <w:pStyle w:val="TableParagraph"/>
              <w:tabs>
                <w:tab w:val="left" w:pos="1929"/>
              </w:tabs>
              <w:spacing w:before="122"/>
              <w:ind w:left="340"/>
              <w:rPr>
                <w:rFonts w:ascii="Avenir Next" w:hAnsi="Avenir Next" w:cs="Calibri"/>
                <w:color w:val="171717"/>
                <w:sz w:val="20"/>
                <w:szCs w:val="20"/>
              </w:rPr>
            </w:pPr>
            <w:r>
              <w:rPr>
                <w:rFonts w:ascii="Avenir Next" w:hAnsi="Avenir Next" w:cs="Calibri"/>
                <w:noProof/>
                <w:color w:val="171717"/>
                <w:sz w:val="20"/>
                <w:szCs w:val="20"/>
              </w:rPr>
              <w:drawing>
                <wp:inline distT="0" distB="0" distL="0" distR="0" wp14:anchorId="02C56DC9" wp14:editId="49475136">
                  <wp:extent cx="5784850" cy="3245117"/>
                  <wp:effectExtent l="0" t="0" r="0" b="6350"/>
                  <wp:docPr id="1" name="Picture 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 Shot 2022-02-16 at 12.46.27 PM.png"/>
                          <pic:cNvPicPr/>
                        </pic:nvPicPr>
                        <pic:blipFill>
                          <a:blip r:embed="rId22"/>
                          <a:stretch>
                            <a:fillRect/>
                          </a:stretch>
                        </pic:blipFill>
                        <pic:spPr>
                          <a:xfrm>
                            <a:off x="0" y="0"/>
                            <a:ext cx="5814433" cy="3261712"/>
                          </a:xfrm>
                          <a:prstGeom prst="rect">
                            <a:avLst/>
                          </a:prstGeom>
                        </pic:spPr>
                      </pic:pic>
                    </a:graphicData>
                  </a:graphic>
                </wp:inline>
              </w:drawing>
            </w:r>
          </w:p>
          <w:p w14:paraId="4724E584" w14:textId="3CEB5EEC" w:rsidR="00F127CA" w:rsidRPr="00EE262B" w:rsidRDefault="004F1D3E" w:rsidP="00AD63D0">
            <w:pPr>
              <w:pStyle w:val="TableParagraph"/>
              <w:tabs>
                <w:tab w:val="left" w:pos="1929"/>
              </w:tabs>
              <w:spacing w:before="122"/>
              <w:ind w:left="340"/>
              <w:rPr>
                <w:rFonts w:ascii="Avenir Next" w:hAnsi="Avenir Next" w:cs="Calibri"/>
                <w:color w:val="171717"/>
                <w:sz w:val="20"/>
                <w:szCs w:val="20"/>
              </w:rPr>
            </w:pPr>
            <w:r>
              <w:rPr>
                <w:rFonts w:ascii="Avenir Next" w:hAnsi="Avenir Next" w:cs="Calibri"/>
                <w:color w:val="171717"/>
                <w:sz w:val="20"/>
                <w:szCs w:val="20"/>
              </w:rPr>
              <w:t xml:space="preserve">Users would like the </w:t>
            </w:r>
            <w:r w:rsidR="00EB7048">
              <w:rPr>
                <w:rFonts w:ascii="Avenir Next" w:hAnsi="Avenir Next" w:cs="Calibri"/>
                <w:color w:val="171717"/>
                <w:sz w:val="20"/>
                <w:szCs w:val="20"/>
              </w:rPr>
              <w:t>flexibility</w:t>
            </w:r>
            <w:r>
              <w:rPr>
                <w:rFonts w:ascii="Avenir Next" w:hAnsi="Avenir Next" w:cs="Calibri"/>
                <w:color w:val="171717"/>
                <w:sz w:val="20"/>
                <w:szCs w:val="20"/>
              </w:rPr>
              <w:t xml:space="preserve"> to use the map interface to click on stations and load different </w:t>
            </w:r>
            <w:r w:rsidR="00000731">
              <w:rPr>
                <w:rFonts w:ascii="Avenir Next" w:hAnsi="Avenir Next" w:cs="Calibri"/>
                <w:color w:val="171717"/>
                <w:sz w:val="20"/>
                <w:szCs w:val="20"/>
              </w:rPr>
              <w:t xml:space="preserve">sensor types </w:t>
            </w:r>
            <w:r>
              <w:rPr>
                <w:rFonts w:ascii="Avenir Next" w:hAnsi="Avenir Next" w:cs="Calibri"/>
                <w:color w:val="171717"/>
                <w:sz w:val="20"/>
                <w:szCs w:val="20"/>
              </w:rPr>
              <w:t xml:space="preserve">directly from the station roll over.  Consultant will upgrade the graphing interface to better serve the </w:t>
            </w:r>
            <w:r w:rsidR="00EB7048">
              <w:rPr>
                <w:rFonts w:ascii="Avenir Next" w:hAnsi="Avenir Next" w:cs="Calibri"/>
                <w:color w:val="171717"/>
                <w:sz w:val="20"/>
                <w:szCs w:val="20"/>
              </w:rPr>
              <w:t>user’s</w:t>
            </w:r>
            <w:r>
              <w:rPr>
                <w:rFonts w:ascii="Avenir Next" w:hAnsi="Avenir Next" w:cs="Calibri"/>
                <w:color w:val="171717"/>
                <w:sz w:val="20"/>
                <w:szCs w:val="20"/>
              </w:rPr>
              <w:t xml:space="preserve"> needs.  </w:t>
            </w:r>
            <w:r w:rsidR="00AD63D0">
              <w:rPr>
                <w:rFonts w:ascii="Avenir Next" w:hAnsi="Avenir Next" w:cs="Calibri"/>
                <w:color w:val="171717"/>
                <w:sz w:val="20"/>
                <w:szCs w:val="20"/>
              </w:rPr>
              <w:t xml:space="preserve">Such as targeting which graph container to load and overlay different sensor types.  </w:t>
            </w:r>
          </w:p>
          <w:p w14:paraId="0F5F5768" w14:textId="77777777" w:rsidR="00CD7F8B" w:rsidRDefault="00CD7F8B" w:rsidP="00CD7F8B">
            <w:pPr>
              <w:ind w:left="343" w:right="-20"/>
              <w:rPr>
                <w:rFonts w:ascii="Avenir Next" w:hAnsi="Avenir Next" w:cs="Calibri"/>
                <w:b/>
                <w:bCs/>
                <w:caps/>
                <w:color w:val="000000" w:themeColor="text1"/>
                <w:sz w:val="20"/>
                <w:szCs w:val="20"/>
              </w:rPr>
            </w:pPr>
          </w:p>
          <w:p w14:paraId="0870DDB8" w14:textId="478689C0" w:rsidR="00CD7F8B" w:rsidRPr="00EE262B" w:rsidRDefault="00CD7F8B" w:rsidP="00CD7F8B">
            <w:pPr>
              <w:ind w:left="343" w:right="-20"/>
              <w:rPr>
                <w:rFonts w:ascii="Avenir Next" w:hAnsi="Avenir Next" w:cs="Calibri"/>
                <w:b/>
                <w:bCs/>
                <w:caps/>
                <w:color w:val="000000" w:themeColor="text1"/>
                <w:sz w:val="20"/>
                <w:szCs w:val="20"/>
              </w:rPr>
            </w:pPr>
            <w:r w:rsidRPr="00EE262B">
              <w:rPr>
                <w:rFonts w:ascii="Avenir Next" w:hAnsi="Avenir Next" w:cs="Calibri"/>
                <w:b/>
                <w:bCs/>
                <w:caps/>
                <w:color w:val="000000" w:themeColor="text1"/>
                <w:sz w:val="20"/>
                <w:szCs w:val="20"/>
              </w:rPr>
              <w:t>DELIVERABLE(S)</w:t>
            </w:r>
          </w:p>
          <w:p w14:paraId="41594E67" w14:textId="026250CD" w:rsidR="00F127CA" w:rsidRPr="00EE262B" w:rsidRDefault="00CD7F8B" w:rsidP="00CD7F8B">
            <w:pPr>
              <w:pStyle w:val="TableParagraph"/>
              <w:tabs>
                <w:tab w:val="left" w:pos="1929"/>
              </w:tabs>
              <w:spacing w:before="122"/>
              <w:ind w:left="340" w:hanging="35"/>
              <w:rPr>
                <w:rFonts w:ascii="Avenir Next" w:hAnsi="Avenir Next" w:cs="Calibri"/>
                <w:color w:val="171717"/>
                <w:sz w:val="20"/>
                <w:szCs w:val="20"/>
              </w:rPr>
            </w:pPr>
            <w:r>
              <w:rPr>
                <w:rFonts w:ascii="Avenir Next" w:hAnsi="Avenir Next" w:cs="Calibri"/>
                <w:color w:val="000000" w:themeColor="text1"/>
                <w:sz w:val="20"/>
                <w:szCs w:val="20"/>
              </w:rPr>
              <w:t xml:space="preserve">Consultant will upgrade its’ existing Explore Data tools and </w:t>
            </w:r>
            <w:r w:rsidR="00904EB9">
              <w:rPr>
                <w:rFonts w:ascii="Avenir Next" w:hAnsi="Avenir Next" w:cs="Calibri"/>
                <w:color w:val="000000" w:themeColor="text1"/>
                <w:sz w:val="20"/>
                <w:szCs w:val="20"/>
              </w:rPr>
              <w:t xml:space="preserve">enhance the </w:t>
            </w:r>
            <w:r>
              <w:rPr>
                <w:rFonts w:ascii="Avenir Next" w:hAnsi="Avenir Next" w:cs="Calibri"/>
                <w:color w:val="000000" w:themeColor="text1"/>
                <w:sz w:val="20"/>
                <w:szCs w:val="20"/>
              </w:rPr>
              <w:t>user experience</w:t>
            </w:r>
            <w:r w:rsidR="00EB62F6">
              <w:rPr>
                <w:rFonts w:ascii="Avenir Next" w:hAnsi="Avenir Next" w:cs="Calibri"/>
                <w:color w:val="000000" w:themeColor="text1"/>
                <w:sz w:val="20"/>
                <w:szCs w:val="20"/>
              </w:rPr>
              <w:t xml:space="preserve"> per requirements provided by USGS. </w:t>
            </w:r>
            <w:r w:rsidR="00904EB9">
              <w:rPr>
                <w:rFonts w:ascii="Avenir Next" w:hAnsi="Avenir Next" w:cs="Calibri"/>
                <w:color w:val="000000" w:themeColor="text1"/>
                <w:sz w:val="20"/>
                <w:szCs w:val="20"/>
              </w:rPr>
              <w:t xml:space="preserve"> Upgrade station roll overs to access all sensors and load data directly from the roll over and send data into the graphing engine.  Upgrade Graph User interface to better target graphing containers.  There are currently </w:t>
            </w:r>
            <w:r w:rsidR="00EB7048">
              <w:rPr>
                <w:rFonts w:ascii="Avenir Next" w:hAnsi="Avenir Next" w:cs="Calibri"/>
                <w:color w:val="000000" w:themeColor="text1"/>
                <w:sz w:val="20"/>
                <w:szCs w:val="20"/>
              </w:rPr>
              <w:t>multiple</w:t>
            </w:r>
            <w:r w:rsidR="00904EB9">
              <w:rPr>
                <w:rFonts w:ascii="Avenir Next" w:hAnsi="Avenir Next" w:cs="Calibri"/>
                <w:color w:val="000000" w:themeColor="text1"/>
                <w:sz w:val="20"/>
                <w:szCs w:val="20"/>
              </w:rPr>
              <w:t xml:space="preserve"> locations where the user can download data in a CSV format.  Consultant will upgrade the UI to better serve the user experience for download locations. </w:t>
            </w:r>
          </w:p>
          <w:p w14:paraId="15B1069E" w14:textId="77777777" w:rsidR="00F127CA" w:rsidRPr="00EE262B" w:rsidRDefault="00F127CA" w:rsidP="00F127CA">
            <w:pPr>
              <w:pStyle w:val="TableParagraph"/>
              <w:tabs>
                <w:tab w:val="left" w:pos="1929"/>
              </w:tabs>
              <w:spacing w:before="122"/>
              <w:ind w:left="1873" w:hanging="1568"/>
              <w:rPr>
                <w:rFonts w:ascii="Avenir Next" w:hAnsi="Avenir Next" w:cs="Calibri"/>
                <w:color w:val="171717"/>
                <w:sz w:val="20"/>
                <w:szCs w:val="20"/>
              </w:rPr>
            </w:pPr>
          </w:p>
          <w:p w14:paraId="147511FE" w14:textId="77777777" w:rsidR="00F127CA" w:rsidRPr="00EE262B" w:rsidRDefault="00F127CA" w:rsidP="00F127CA">
            <w:pPr>
              <w:pStyle w:val="TableParagraph"/>
              <w:tabs>
                <w:tab w:val="left" w:pos="1929"/>
              </w:tabs>
              <w:spacing w:before="122"/>
              <w:ind w:left="1873" w:hanging="1568"/>
              <w:rPr>
                <w:rFonts w:ascii="Avenir Next" w:hAnsi="Avenir Next" w:cs="Calibri"/>
                <w:color w:val="171717"/>
                <w:sz w:val="20"/>
                <w:szCs w:val="20"/>
              </w:rPr>
            </w:pPr>
          </w:p>
          <w:p w14:paraId="3528A336" w14:textId="77777777" w:rsidR="00F127CA" w:rsidRPr="00EE262B" w:rsidRDefault="00F127CA" w:rsidP="00F127CA">
            <w:pPr>
              <w:pStyle w:val="TableParagraph"/>
              <w:tabs>
                <w:tab w:val="left" w:pos="1929"/>
              </w:tabs>
              <w:spacing w:before="122"/>
              <w:ind w:left="1873" w:hanging="1568"/>
              <w:rPr>
                <w:rFonts w:ascii="Avenir Next" w:hAnsi="Avenir Next" w:cs="Calibri"/>
                <w:color w:val="171717"/>
                <w:sz w:val="20"/>
                <w:szCs w:val="20"/>
              </w:rPr>
            </w:pPr>
          </w:p>
          <w:p w14:paraId="673AA81F" w14:textId="77777777" w:rsidR="00F127CA" w:rsidRPr="00EE262B" w:rsidRDefault="00F127CA" w:rsidP="00F127CA">
            <w:pPr>
              <w:pStyle w:val="TableParagraph"/>
              <w:tabs>
                <w:tab w:val="left" w:pos="1929"/>
              </w:tabs>
              <w:spacing w:before="122"/>
              <w:ind w:left="1873" w:hanging="1568"/>
              <w:rPr>
                <w:rFonts w:ascii="Avenir Next" w:hAnsi="Avenir Next" w:cs="Calibri"/>
                <w:color w:val="171717"/>
                <w:sz w:val="20"/>
                <w:szCs w:val="20"/>
              </w:rPr>
            </w:pPr>
          </w:p>
          <w:p w14:paraId="35596593" w14:textId="4BBE8491" w:rsidR="00F127CA" w:rsidRPr="00EE262B" w:rsidRDefault="00F127CA" w:rsidP="00FF1EE1">
            <w:pPr>
              <w:pStyle w:val="TableParagraph"/>
              <w:tabs>
                <w:tab w:val="left" w:pos="1929"/>
              </w:tabs>
              <w:spacing w:before="122"/>
              <w:rPr>
                <w:rFonts w:ascii="Avenir Next" w:hAnsi="Avenir Next" w:cs="Calibri"/>
                <w:b/>
                <w:bCs/>
                <w:caps/>
                <w:color w:val="000000" w:themeColor="text1"/>
                <w:sz w:val="20"/>
                <w:szCs w:val="20"/>
              </w:rPr>
            </w:pPr>
          </w:p>
        </w:tc>
      </w:tr>
    </w:tbl>
    <w:p w14:paraId="34F5A04A" w14:textId="77777777" w:rsidR="00743EF2" w:rsidRPr="00EE262B" w:rsidRDefault="00743EF2" w:rsidP="000B5997">
      <w:pPr>
        <w:rPr>
          <w:rFonts w:ascii="Avenir Next" w:hAnsi="Avenir Next" w:cs="Calibri"/>
          <w:color w:val="000000" w:themeColor="text1"/>
          <w:sz w:val="20"/>
          <w:szCs w:val="20"/>
        </w:rPr>
        <w:sectPr w:rsidR="00743EF2" w:rsidRPr="00EE262B" w:rsidSect="00CA0388">
          <w:footerReference w:type="default" r:id="rId23"/>
          <w:pgSz w:w="12240" w:h="15840"/>
          <w:pgMar w:top="630" w:right="1152" w:bottom="1152" w:left="1152" w:header="720" w:footer="192" w:gutter="0"/>
          <w:cols w:space="720"/>
          <w:noEndnote/>
        </w:sectPr>
      </w:pPr>
    </w:p>
    <w:p w14:paraId="3795E688" w14:textId="4D3DE67B" w:rsidR="00221AA4" w:rsidRPr="00EE262B" w:rsidRDefault="00221AA4" w:rsidP="00FF1EE1">
      <w:pPr>
        <w:autoSpaceDE w:val="0"/>
        <w:autoSpaceDN w:val="0"/>
        <w:adjustRightInd w:val="0"/>
        <w:rPr>
          <w:rFonts w:ascii="Avenir Next" w:hAnsi="Avenir Next" w:cs="Calibri"/>
          <w:color w:val="000000" w:themeColor="text1"/>
          <w:sz w:val="20"/>
          <w:szCs w:val="20"/>
        </w:rPr>
      </w:pPr>
    </w:p>
    <w:sectPr w:rsidR="00221AA4" w:rsidRPr="00EE262B" w:rsidSect="00CA0388">
      <w:pgSz w:w="12240" w:h="15840"/>
      <w:pgMar w:top="630" w:right="1152" w:bottom="1152" w:left="1152" w:header="720" w:footer="192" w:gutter="0"/>
      <w:cols w:space="720"/>
      <w:noEndnote/>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comment w:id="2" w:author="David Osti" w:date="2022-02-17T17:10:00Z" w:initials="DO">
    <w:p w14:paraId="3B0719A3" w14:textId="77777777" w:rsidR="009579F7" w:rsidRDefault="009579F7">
      <w:pPr>
        <w:pStyle w:val="CommentText"/>
      </w:pPr>
      <w:r>
        <w:rPr>
          <w:rStyle w:val="CommentReference"/>
        </w:rPr>
        <w:annotationRef/>
      </w:r>
      <w:r>
        <w:t>Splitting the grid works</w:t>
      </w:r>
    </w:p>
    <w:p w14:paraId="67ECE83E" w14:textId="77777777" w:rsidR="009579F7" w:rsidRDefault="009579F7">
      <w:pPr>
        <w:pStyle w:val="CommentText"/>
      </w:pPr>
      <w:r>
        <w:t>Great for the particles.  We need</w:t>
      </w:r>
    </w:p>
    <w:p w14:paraId="2D9E7E8D" w14:textId="77777777" w:rsidR="009579F7" w:rsidRDefault="009579F7">
      <w:pPr>
        <w:pStyle w:val="CommentText"/>
      </w:pPr>
      <w:r>
        <w:t>To consider how to weight the two sides of the channel</w:t>
      </w:r>
    </w:p>
    <w:p w14:paraId="35EB1769" w14:textId="77777777" w:rsidR="009579F7" w:rsidRDefault="009579F7">
      <w:pPr>
        <w:pStyle w:val="CommentText"/>
      </w:pPr>
      <w:r>
        <w:t>If we want the linear interpolation to pick up this split and</w:t>
      </w:r>
    </w:p>
    <w:p w14:paraId="34C3D974" w14:textId="6120A38E" w:rsidR="009579F7" w:rsidRDefault="009579F7">
      <w:pPr>
        <w:pStyle w:val="CommentText"/>
      </w:pPr>
      <w:r>
        <w:t>be weighted by either MOK or PRI.  We’d have to work with RMA.  Thoughts?</w:t>
      </w:r>
    </w:p>
  </w:comment>
  <w:comment w:id="3" w:author="David Osti" w:date="2022-02-17T17:07:00Z" w:initials="DO">
    <w:p w14:paraId="767F9F3A" w14:textId="77777777" w:rsidR="00EA7CBA" w:rsidRDefault="00EA7CBA">
      <w:pPr>
        <w:pStyle w:val="CommentText"/>
      </w:pPr>
      <w:r>
        <w:rPr>
          <w:rStyle w:val="CommentReference"/>
        </w:rPr>
        <w:annotationRef/>
      </w:r>
      <w:r>
        <w:t xml:space="preserve">I’m not sure how we could </w:t>
      </w:r>
    </w:p>
    <w:p w14:paraId="04CBCF09" w14:textId="0365E144" w:rsidR="00EA7CBA" w:rsidRDefault="00EA7CBA">
      <w:pPr>
        <w:pStyle w:val="CommentText"/>
      </w:pPr>
      <w:r>
        <w:t>do this without knowing</w:t>
      </w:r>
    </w:p>
    <w:p w14:paraId="0E344ED6" w14:textId="77777777" w:rsidR="00EA7CBA" w:rsidRDefault="00EA7CBA">
      <w:pPr>
        <w:pStyle w:val="CommentText"/>
      </w:pPr>
      <w:r>
        <w:t xml:space="preserve">What kind of data feed </w:t>
      </w:r>
      <w:proofErr w:type="gramStart"/>
      <w:r>
        <w:t>you</w:t>
      </w:r>
      <w:proofErr w:type="gramEnd"/>
      <w:r>
        <w:t xml:space="preserve"> </w:t>
      </w:r>
    </w:p>
    <w:p w14:paraId="5A200954" w14:textId="190C76BF" w:rsidR="00EA7CBA" w:rsidRDefault="00EA7CBA">
      <w:pPr>
        <w:pStyle w:val="CommentText"/>
      </w:pPr>
      <w:r>
        <w:t>can offer.</w:t>
      </w:r>
    </w:p>
  </w:comment>
  <w:comment w:id="4" w:author="David Osti" w:date="2022-02-17T17:07:00Z" w:initials="DO">
    <w:p w14:paraId="67FAED45" w14:textId="77777777" w:rsidR="00EA7CBA" w:rsidRDefault="00EA7CBA">
      <w:pPr>
        <w:pStyle w:val="CommentText"/>
      </w:pPr>
      <w:r>
        <w:rPr>
          <w:rStyle w:val="CommentReference"/>
        </w:rPr>
        <w:annotationRef/>
      </w:r>
      <w:r>
        <w:t>Is this correct?  Can we</w:t>
      </w:r>
      <w:r w:rsidR="009579F7">
        <w:t xml:space="preserve"> track this </w:t>
      </w:r>
    </w:p>
    <w:p w14:paraId="0DDA3C69" w14:textId="5AACDDBF" w:rsidR="009579F7" w:rsidRDefault="009579F7">
      <w:pPr>
        <w:pStyle w:val="CommentText"/>
      </w:pPr>
      <w:r>
        <w:t>Similar to figure 10?</w:t>
      </w:r>
    </w:p>
  </w:comment>
  <w:comment w:id="5" w:author="David Osti" w:date="2022-02-17T17:15:00Z" w:initials="DO">
    <w:p w14:paraId="5B978DA0" w14:textId="77777777" w:rsidR="009579F7" w:rsidRDefault="009579F7">
      <w:pPr>
        <w:pStyle w:val="CommentText"/>
      </w:pPr>
      <w:r>
        <w:rPr>
          <w:rStyle w:val="CommentReference"/>
        </w:rPr>
        <w:annotationRef/>
      </w:r>
      <w:r>
        <w:t xml:space="preserve">We can do this, however we’re concerned about the </w:t>
      </w:r>
    </w:p>
    <w:p w14:paraId="70E96D50" w14:textId="56982955" w:rsidR="009579F7" w:rsidRDefault="009579F7">
      <w:pPr>
        <w:pStyle w:val="CommentText"/>
      </w:pPr>
      <w:r>
        <w:t xml:space="preserve">Timeliness of the data being behind 15 minutes to </w:t>
      </w:r>
    </w:p>
    <w:p w14:paraId="4117E625" w14:textId="28D22B0D" w:rsidR="009579F7" w:rsidRDefault="009579F7">
      <w:pPr>
        <w:pStyle w:val="CommentText"/>
      </w:pPr>
      <w:r>
        <w:t>An hour.  We’d need to have true instant data to be</w:t>
      </w:r>
    </w:p>
    <w:p w14:paraId="616529A9" w14:textId="77777777" w:rsidR="009579F7" w:rsidRDefault="009579F7">
      <w:pPr>
        <w:pStyle w:val="CommentText"/>
      </w:pPr>
      <w:r>
        <w:t xml:space="preserve">An appropriate EMS. We can pull off alerts based on data </w:t>
      </w:r>
    </w:p>
    <w:p w14:paraId="3C2F7067" w14:textId="2D4EE8BC" w:rsidR="009579F7" w:rsidRDefault="009579F7">
      <w:pPr>
        <w:pStyle w:val="CommentText"/>
      </w:pPr>
      <w:r>
        <w:t xml:space="preserve">Thresholds and already have a draft form already. </w:t>
      </w:r>
    </w:p>
  </w:comment>
  <w:comment w:id="6" w:author="David Osti" w:date="2022-02-17T17:19:00Z" w:initials="DO">
    <w:p w14:paraId="22A4BB26" w14:textId="4B2E9278" w:rsidR="00AD667B" w:rsidRDefault="00AD667B">
      <w:pPr>
        <w:pStyle w:val="CommentText"/>
      </w:pPr>
      <w:r>
        <w:rPr>
          <w:rStyle w:val="CommentReference"/>
        </w:rPr>
        <w:annotationRef/>
      </w:r>
      <w:r>
        <w:t xml:space="preserve">Could you provide an </w:t>
      </w:r>
      <w:proofErr w:type="gramStart"/>
      <w:r>
        <w:t>estimate</w:t>
      </w:r>
      <w:proofErr w:type="gramEnd"/>
    </w:p>
    <w:p w14:paraId="4F6FB29C" w14:textId="77777777" w:rsidR="00AD667B" w:rsidRDefault="00AD667B">
      <w:pPr>
        <w:pStyle w:val="CommentText"/>
      </w:pPr>
      <w:r>
        <w:t>Of your budget for the stations.  Russ</w:t>
      </w:r>
    </w:p>
    <w:p w14:paraId="2E6A4896" w14:textId="77777777" w:rsidR="00AD667B" w:rsidRDefault="00AD667B">
      <w:pPr>
        <w:pStyle w:val="CommentText"/>
      </w:pPr>
      <w:r>
        <w:t>Thinks this would go a long way showing in kind</w:t>
      </w:r>
    </w:p>
    <w:p w14:paraId="409B008C" w14:textId="46CD5820" w:rsidR="00AD667B" w:rsidRDefault="00AD667B">
      <w:pPr>
        <w:pStyle w:val="CommentText"/>
      </w:pPr>
      <w:r>
        <w:t>Services (or we can convey that in confidence)</w:t>
      </w:r>
      <w:bookmarkStart w:id="7" w:name="_GoBack"/>
      <w:bookmarkEnd w:id="7"/>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commentEx w15:paraId="34C3D974" w15:done="0"/>
  <w15:commentEx w15:paraId="5A200954" w15:done="0"/>
  <w15:commentEx w15:paraId="0DDA3C69" w15:done="0"/>
  <w15:commentEx w15:paraId="3C2F7067" w15:done="0"/>
  <w15:commentEx w15:paraId="409B008C"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5B9001D" w16cex:dateUtc="2022-02-18T01:10:00Z"/>
  <w16cex:commentExtensible w16cex:durableId="25B8FF5A" w16cex:dateUtc="2022-02-18T01:07:00Z"/>
  <w16cex:commentExtensible w16cex:durableId="25B8FF43" w16cex:dateUtc="2022-02-18T01:07:00Z"/>
  <w16cex:commentExtensible w16cex:durableId="25B9011E" w16cex:dateUtc="2022-02-18T01:15:00Z"/>
  <w16cex:commentExtensible w16cex:durableId="25B90210" w16cex:dateUtc="2022-02-18T01:19: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34C3D974" w16cid:durableId="25B9001D"/>
  <w16cid:commentId w16cid:paraId="5A200954" w16cid:durableId="25B8FF5A"/>
  <w16cid:commentId w16cid:paraId="0DDA3C69" w16cid:durableId="25B8FF43"/>
  <w16cid:commentId w16cid:paraId="3C2F7067" w16cid:durableId="25B9011E"/>
  <w16cid:commentId w16cid:paraId="409B008C" w16cid:durableId="25B90210"/>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03B2111" w14:textId="77777777" w:rsidR="00D865F3" w:rsidRDefault="00D865F3" w:rsidP="003176F6">
      <w:r>
        <w:separator/>
      </w:r>
    </w:p>
  </w:endnote>
  <w:endnote w:type="continuationSeparator" w:id="0">
    <w:p w14:paraId="3A88652C" w14:textId="77777777" w:rsidR="00D865F3" w:rsidRDefault="00D865F3" w:rsidP="003176F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altName w:val="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Calibri">
    <w:panose1 w:val="020F0502020204030204"/>
    <w:charset w:val="00"/>
    <w:family w:val="swiss"/>
    <w:pitch w:val="variable"/>
    <w:sig w:usb0="A00002EF" w:usb1="4000207B" w:usb2="00000000" w:usb3="00000000" w:csb0="0000009F" w:csb1="00000000"/>
  </w:font>
  <w:font w:name="Tahoma">
    <w:panose1 w:val="020B0604030504040204"/>
    <w:charset w:val="00"/>
    <w:family w:val="swiss"/>
    <w:pitch w:val="variable"/>
    <w:sig w:usb0="00000003" w:usb1="00000000" w:usb2="00000000" w:usb3="00000000" w:csb0="00000001" w:csb1="00000000"/>
  </w:font>
  <w:font w:name="Trebuchet MS">
    <w:panose1 w:val="020B0603020202020204"/>
    <w:charset w:val="00"/>
    <w:family w:val="swiss"/>
    <w:pitch w:val="variable"/>
    <w:sig w:usb0="00000287" w:usb1="00000000" w:usb2="00000000" w:usb3="00000000" w:csb0="0000009F" w:csb1="00000000"/>
  </w:font>
  <w:font w:name="Avenir Next">
    <w:panose1 w:val="020B0503020202020204"/>
    <w:charset w:val="00"/>
    <w:family w:val="swiss"/>
    <w:pitch w:val="variable"/>
    <w:sig w:usb0="8000002F" w:usb1="5000204A" w:usb2="00000000" w:usb3="00000000" w:csb0="0000009B"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A00002EF" w:usb1="4000004B"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5000" w:type="pct"/>
      <w:tblCellMar>
        <w:top w:w="72" w:type="dxa"/>
        <w:left w:w="115" w:type="dxa"/>
        <w:bottom w:w="72" w:type="dxa"/>
        <w:right w:w="115" w:type="dxa"/>
      </w:tblCellMar>
      <w:tblLook w:val="04A0" w:firstRow="1" w:lastRow="0" w:firstColumn="1" w:lastColumn="0" w:noHBand="0" w:noVBand="1"/>
    </w:tblPr>
    <w:tblGrid>
      <w:gridCol w:w="8942"/>
      <w:gridCol w:w="994"/>
    </w:tblGrid>
    <w:tr w:rsidR="00D14977" w:rsidRPr="00BC3C38" w14:paraId="04D522B5" w14:textId="77777777" w:rsidTr="00646B7A">
      <w:tc>
        <w:tcPr>
          <w:tcW w:w="4500" w:type="pct"/>
          <w:tcBorders>
            <w:top w:val="single" w:sz="4" w:space="0" w:color="000080"/>
          </w:tcBorders>
        </w:tcPr>
        <w:p w14:paraId="535F305F" w14:textId="12AEB378" w:rsidR="00D14977" w:rsidRPr="00A6690F" w:rsidRDefault="00D14977" w:rsidP="00BB0764">
          <w:pPr>
            <w:pStyle w:val="Footer"/>
            <w:spacing w:before="120"/>
            <w:rPr>
              <w:lang w:val="en-US"/>
            </w:rPr>
          </w:pPr>
          <w:r>
            <w:rPr>
              <w:rFonts w:ascii="Calibri" w:hAnsi="Calibri"/>
              <w:i/>
              <w:sz w:val="20"/>
              <w:szCs w:val="20"/>
              <w:lang w:val="en-US"/>
            </w:rPr>
            <w:t>34 NORTH</w:t>
          </w:r>
        </w:p>
      </w:tc>
      <w:tc>
        <w:tcPr>
          <w:tcW w:w="500" w:type="pct"/>
          <w:tcBorders>
            <w:top w:val="single" w:sz="4" w:space="0" w:color="C0504D"/>
          </w:tcBorders>
          <w:shd w:val="clear" w:color="auto" w:fill="FBD4B4"/>
        </w:tcPr>
        <w:p w14:paraId="05CF82AF" w14:textId="77777777" w:rsidR="00D14977" w:rsidRPr="005C538C" w:rsidRDefault="00D14977" w:rsidP="00646B7A">
          <w:pPr>
            <w:pStyle w:val="Header"/>
            <w:rPr>
              <w:color w:val="0F243E"/>
              <w:sz w:val="22"/>
              <w:szCs w:val="22"/>
            </w:rPr>
          </w:pPr>
          <w:r w:rsidRPr="005C538C">
            <w:rPr>
              <w:b/>
              <w:color w:val="0F243E"/>
              <w:sz w:val="22"/>
              <w:szCs w:val="22"/>
            </w:rPr>
            <w:t xml:space="preserve">Page </w:t>
          </w:r>
          <w:r w:rsidRPr="005C538C">
            <w:rPr>
              <w:b/>
              <w:color w:val="0F243E"/>
              <w:sz w:val="22"/>
              <w:szCs w:val="22"/>
            </w:rPr>
            <w:fldChar w:fldCharType="begin"/>
          </w:r>
          <w:r w:rsidRPr="005C538C">
            <w:rPr>
              <w:b/>
              <w:color w:val="0F243E"/>
              <w:sz w:val="22"/>
              <w:szCs w:val="22"/>
            </w:rPr>
            <w:instrText xml:space="preserve"> PAGE   \* MERGEFORMAT </w:instrText>
          </w:r>
          <w:r w:rsidRPr="005C538C">
            <w:rPr>
              <w:b/>
              <w:color w:val="0F243E"/>
              <w:sz w:val="22"/>
              <w:szCs w:val="22"/>
            </w:rPr>
            <w:fldChar w:fldCharType="separate"/>
          </w:r>
          <w:r>
            <w:rPr>
              <w:b/>
              <w:noProof/>
              <w:color w:val="0F243E"/>
              <w:sz w:val="22"/>
              <w:szCs w:val="22"/>
            </w:rPr>
            <w:t>9</w:t>
          </w:r>
          <w:r w:rsidRPr="005C538C">
            <w:rPr>
              <w:b/>
              <w:color w:val="0F243E"/>
              <w:sz w:val="22"/>
              <w:szCs w:val="22"/>
            </w:rPr>
            <w:fldChar w:fldCharType="end"/>
          </w:r>
        </w:p>
      </w:tc>
    </w:tr>
  </w:tbl>
  <w:p w14:paraId="7FA136E4" w14:textId="77777777" w:rsidR="00D14977" w:rsidRPr="003176F6" w:rsidRDefault="00D14977" w:rsidP="003176F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5AC735A" w14:textId="77777777" w:rsidR="00D865F3" w:rsidRDefault="00D865F3" w:rsidP="003176F6">
      <w:r>
        <w:separator/>
      </w:r>
    </w:p>
  </w:footnote>
  <w:footnote w:type="continuationSeparator" w:id="0">
    <w:p w14:paraId="41F71D95" w14:textId="77777777" w:rsidR="00D865F3" w:rsidRDefault="00D865F3" w:rsidP="003176F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1D5E0A"/>
    <w:multiLevelType w:val="hybridMultilevel"/>
    <w:tmpl w:val="C5560AB2"/>
    <w:lvl w:ilvl="0" w:tplc="04090001">
      <w:start w:val="1"/>
      <w:numFmt w:val="bullet"/>
      <w:lvlText w:val=""/>
      <w:lvlJc w:val="left"/>
      <w:pPr>
        <w:ind w:left="962" w:hanging="360"/>
      </w:pPr>
      <w:rPr>
        <w:rFonts w:ascii="Symbol" w:hAnsi="Symbol" w:hint="default"/>
      </w:rPr>
    </w:lvl>
    <w:lvl w:ilvl="1" w:tplc="04090003" w:tentative="1">
      <w:start w:val="1"/>
      <w:numFmt w:val="bullet"/>
      <w:lvlText w:val="o"/>
      <w:lvlJc w:val="left"/>
      <w:pPr>
        <w:ind w:left="1682" w:hanging="360"/>
      </w:pPr>
      <w:rPr>
        <w:rFonts w:ascii="Courier New" w:hAnsi="Courier New" w:cs="Courier New" w:hint="default"/>
      </w:rPr>
    </w:lvl>
    <w:lvl w:ilvl="2" w:tplc="04090005" w:tentative="1">
      <w:start w:val="1"/>
      <w:numFmt w:val="bullet"/>
      <w:lvlText w:val=""/>
      <w:lvlJc w:val="left"/>
      <w:pPr>
        <w:ind w:left="2402" w:hanging="360"/>
      </w:pPr>
      <w:rPr>
        <w:rFonts w:ascii="Wingdings" w:hAnsi="Wingdings" w:hint="default"/>
      </w:rPr>
    </w:lvl>
    <w:lvl w:ilvl="3" w:tplc="04090001" w:tentative="1">
      <w:start w:val="1"/>
      <w:numFmt w:val="bullet"/>
      <w:lvlText w:val=""/>
      <w:lvlJc w:val="left"/>
      <w:pPr>
        <w:ind w:left="3122" w:hanging="360"/>
      </w:pPr>
      <w:rPr>
        <w:rFonts w:ascii="Symbol" w:hAnsi="Symbol" w:hint="default"/>
      </w:rPr>
    </w:lvl>
    <w:lvl w:ilvl="4" w:tplc="04090003" w:tentative="1">
      <w:start w:val="1"/>
      <w:numFmt w:val="bullet"/>
      <w:lvlText w:val="o"/>
      <w:lvlJc w:val="left"/>
      <w:pPr>
        <w:ind w:left="3842" w:hanging="360"/>
      </w:pPr>
      <w:rPr>
        <w:rFonts w:ascii="Courier New" w:hAnsi="Courier New" w:cs="Courier New" w:hint="default"/>
      </w:rPr>
    </w:lvl>
    <w:lvl w:ilvl="5" w:tplc="04090005" w:tentative="1">
      <w:start w:val="1"/>
      <w:numFmt w:val="bullet"/>
      <w:lvlText w:val=""/>
      <w:lvlJc w:val="left"/>
      <w:pPr>
        <w:ind w:left="4562" w:hanging="360"/>
      </w:pPr>
      <w:rPr>
        <w:rFonts w:ascii="Wingdings" w:hAnsi="Wingdings" w:hint="default"/>
      </w:rPr>
    </w:lvl>
    <w:lvl w:ilvl="6" w:tplc="04090001" w:tentative="1">
      <w:start w:val="1"/>
      <w:numFmt w:val="bullet"/>
      <w:lvlText w:val=""/>
      <w:lvlJc w:val="left"/>
      <w:pPr>
        <w:ind w:left="5282" w:hanging="360"/>
      </w:pPr>
      <w:rPr>
        <w:rFonts w:ascii="Symbol" w:hAnsi="Symbol" w:hint="default"/>
      </w:rPr>
    </w:lvl>
    <w:lvl w:ilvl="7" w:tplc="04090003" w:tentative="1">
      <w:start w:val="1"/>
      <w:numFmt w:val="bullet"/>
      <w:lvlText w:val="o"/>
      <w:lvlJc w:val="left"/>
      <w:pPr>
        <w:ind w:left="6002" w:hanging="360"/>
      </w:pPr>
      <w:rPr>
        <w:rFonts w:ascii="Courier New" w:hAnsi="Courier New" w:cs="Courier New" w:hint="default"/>
      </w:rPr>
    </w:lvl>
    <w:lvl w:ilvl="8" w:tplc="04090005" w:tentative="1">
      <w:start w:val="1"/>
      <w:numFmt w:val="bullet"/>
      <w:lvlText w:val=""/>
      <w:lvlJc w:val="left"/>
      <w:pPr>
        <w:ind w:left="6722" w:hanging="360"/>
      </w:pPr>
      <w:rPr>
        <w:rFonts w:ascii="Wingdings" w:hAnsi="Wingdings" w:hint="default"/>
      </w:rPr>
    </w:lvl>
  </w:abstractNum>
  <w:abstractNum w:abstractNumId="1" w15:restartNumberingAfterBreak="0">
    <w:nsid w:val="013321FD"/>
    <w:multiLevelType w:val="hybridMultilevel"/>
    <w:tmpl w:val="4F443998"/>
    <w:lvl w:ilvl="0" w:tplc="04090001">
      <w:start w:val="1"/>
      <w:numFmt w:val="bullet"/>
      <w:lvlText w:val=""/>
      <w:lvlJc w:val="left"/>
      <w:pPr>
        <w:ind w:left="918" w:hanging="360"/>
      </w:pPr>
      <w:rPr>
        <w:rFonts w:ascii="Symbol" w:hAnsi="Symbol" w:hint="default"/>
      </w:rPr>
    </w:lvl>
    <w:lvl w:ilvl="1" w:tplc="04090003" w:tentative="1">
      <w:start w:val="1"/>
      <w:numFmt w:val="bullet"/>
      <w:lvlText w:val="o"/>
      <w:lvlJc w:val="left"/>
      <w:pPr>
        <w:ind w:left="1638" w:hanging="360"/>
      </w:pPr>
      <w:rPr>
        <w:rFonts w:ascii="Courier New" w:hAnsi="Courier New" w:cs="Courier New" w:hint="default"/>
      </w:rPr>
    </w:lvl>
    <w:lvl w:ilvl="2" w:tplc="04090005" w:tentative="1">
      <w:start w:val="1"/>
      <w:numFmt w:val="bullet"/>
      <w:lvlText w:val=""/>
      <w:lvlJc w:val="left"/>
      <w:pPr>
        <w:ind w:left="2358" w:hanging="360"/>
      </w:pPr>
      <w:rPr>
        <w:rFonts w:ascii="Wingdings" w:hAnsi="Wingdings" w:hint="default"/>
      </w:rPr>
    </w:lvl>
    <w:lvl w:ilvl="3" w:tplc="04090001" w:tentative="1">
      <w:start w:val="1"/>
      <w:numFmt w:val="bullet"/>
      <w:lvlText w:val=""/>
      <w:lvlJc w:val="left"/>
      <w:pPr>
        <w:ind w:left="3078" w:hanging="360"/>
      </w:pPr>
      <w:rPr>
        <w:rFonts w:ascii="Symbol" w:hAnsi="Symbol" w:hint="default"/>
      </w:rPr>
    </w:lvl>
    <w:lvl w:ilvl="4" w:tplc="04090003" w:tentative="1">
      <w:start w:val="1"/>
      <w:numFmt w:val="bullet"/>
      <w:lvlText w:val="o"/>
      <w:lvlJc w:val="left"/>
      <w:pPr>
        <w:ind w:left="3798" w:hanging="360"/>
      </w:pPr>
      <w:rPr>
        <w:rFonts w:ascii="Courier New" w:hAnsi="Courier New" w:cs="Courier New" w:hint="default"/>
      </w:rPr>
    </w:lvl>
    <w:lvl w:ilvl="5" w:tplc="04090005" w:tentative="1">
      <w:start w:val="1"/>
      <w:numFmt w:val="bullet"/>
      <w:lvlText w:val=""/>
      <w:lvlJc w:val="left"/>
      <w:pPr>
        <w:ind w:left="4518" w:hanging="360"/>
      </w:pPr>
      <w:rPr>
        <w:rFonts w:ascii="Wingdings" w:hAnsi="Wingdings" w:hint="default"/>
      </w:rPr>
    </w:lvl>
    <w:lvl w:ilvl="6" w:tplc="04090001" w:tentative="1">
      <w:start w:val="1"/>
      <w:numFmt w:val="bullet"/>
      <w:lvlText w:val=""/>
      <w:lvlJc w:val="left"/>
      <w:pPr>
        <w:ind w:left="5238" w:hanging="360"/>
      </w:pPr>
      <w:rPr>
        <w:rFonts w:ascii="Symbol" w:hAnsi="Symbol" w:hint="default"/>
      </w:rPr>
    </w:lvl>
    <w:lvl w:ilvl="7" w:tplc="04090003" w:tentative="1">
      <w:start w:val="1"/>
      <w:numFmt w:val="bullet"/>
      <w:lvlText w:val="o"/>
      <w:lvlJc w:val="left"/>
      <w:pPr>
        <w:ind w:left="5958" w:hanging="360"/>
      </w:pPr>
      <w:rPr>
        <w:rFonts w:ascii="Courier New" w:hAnsi="Courier New" w:cs="Courier New" w:hint="default"/>
      </w:rPr>
    </w:lvl>
    <w:lvl w:ilvl="8" w:tplc="04090005" w:tentative="1">
      <w:start w:val="1"/>
      <w:numFmt w:val="bullet"/>
      <w:lvlText w:val=""/>
      <w:lvlJc w:val="left"/>
      <w:pPr>
        <w:ind w:left="6678" w:hanging="360"/>
      </w:pPr>
      <w:rPr>
        <w:rFonts w:ascii="Wingdings" w:hAnsi="Wingdings" w:hint="default"/>
      </w:rPr>
    </w:lvl>
  </w:abstractNum>
  <w:abstractNum w:abstractNumId="2" w15:restartNumberingAfterBreak="0">
    <w:nsid w:val="03365379"/>
    <w:multiLevelType w:val="hybridMultilevel"/>
    <w:tmpl w:val="BF709DE4"/>
    <w:lvl w:ilvl="0" w:tplc="87DA5F5C">
      <w:start w:val="1"/>
      <w:numFmt w:val="lowerLetter"/>
      <w:lvlText w:val="%1."/>
      <w:lvlJc w:val="left"/>
      <w:pPr>
        <w:ind w:left="967" w:hanging="360"/>
      </w:pPr>
      <w:rPr>
        <w:rFonts w:hint="default"/>
      </w:rPr>
    </w:lvl>
    <w:lvl w:ilvl="1" w:tplc="04090019" w:tentative="1">
      <w:start w:val="1"/>
      <w:numFmt w:val="lowerLetter"/>
      <w:lvlText w:val="%2."/>
      <w:lvlJc w:val="left"/>
      <w:pPr>
        <w:ind w:left="1687" w:hanging="360"/>
      </w:pPr>
    </w:lvl>
    <w:lvl w:ilvl="2" w:tplc="0409001B" w:tentative="1">
      <w:start w:val="1"/>
      <w:numFmt w:val="lowerRoman"/>
      <w:lvlText w:val="%3."/>
      <w:lvlJc w:val="right"/>
      <w:pPr>
        <w:ind w:left="2407" w:hanging="180"/>
      </w:pPr>
    </w:lvl>
    <w:lvl w:ilvl="3" w:tplc="0409000F" w:tentative="1">
      <w:start w:val="1"/>
      <w:numFmt w:val="decimal"/>
      <w:lvlText w:val="%4."/>
      <w:lvlJc w:val="left"/>
      <w:pPr>
        <w:ind w:left="3127" w:hanging="360"/>
      </w:pPr>
    </w:lvl>
    <w:lvl w:ilvl="4" w:tplc="04090019" w:tentative="1">
      <w:start w:val="1"/>
      <w:numFmt w:val="lowerLetter"/>
      <w:lvlText w:val="%5."/>
      <w:lvlJc w:val="left"/>
      <w:pPr>
        <w:ind w:left="3847" w:hanging="360"/>
      </w:pPr>
    </w:lvl>
    <w:lvl w:ilvl="5" w:tplc="0409001B" w:tentative="1">
      <w:start w:val="1"/>
      <w:numFmt w:val="lowerRoman"/>
      <w:lvlText w:val="%6."/>
      <w:lvlJc w:val="right"/>
      <w:pPr>
        <w:ind w:left="4567" w:hanging="180"/>
      </w:pPr>
    </w:lvl>
    <w:lvl w:ilvl="6" w:tplc="0409000F" w:tentative="1">
      <w:start w:val="1"/>
      <w:numFmt w:val="decimal"/>
      <w:lvlText w:val="%7."/>
      <w:lvlJc w:val="left"/>
      <w:pPr>
        <w:ind w:left="5287" w:hanging="360"/>
      </w:pPr>
    </w:lvl>
    <w:lvl w:ilvl="7" w:tplc="04090019" w:tentative="1">
      <w:start w:val="1"/>
      <w:numFmt w:val="lowerLetter"/>
      <w:lvlText w:val="%8."/>
      <w:lvlJc w:val="left"/>
      <w:pPr>
        <w:ind w:left="6007" w:hanging="360"/>
      </w:pPr>
    </w:lvl>
    <w:lvl w:ilvl="8" w:tplc="0409001B" w:tentative="1">
      <w:start w:val="1"/>
      <w:numFmt w:val="lowerRoman"/>
      <w:lvlText w:val="%9."/>
      <w:lvlJc w:val="right"/>
      <w:pPr>
        <w:ind w:left="6727" w:hanging="180"/>
      </w:pPr>
    </w:lvl>
  </w:abstractNum>
  <w:abstractNum w:abstractNumId="3" w15:restartNumberingAfterBreak="0">
    <w:nsid w:val="06EB079A"/>
    <w:multiLevelType w:val="hybridMultilevel"/>
    <w:tmpl w:val="4D9011F2"/>
    <w:lvl w:ilvl="0" w:tplc="2DC64B1E">
      <w:start w:val="1"/>
      <w:numFmt w:val="decimal"/>
      <w:lvlText w:val="%1."/>
      <w:lvlJc w:val="left"/>
      <w:pPr>
        <w:ind w:left="607" w:hanging="360"/>
      </w:pPr>
      <w:rPr>
        <w:rFonts w:hint="default"/>
      </w:rPr>
    </w:lvl>
    <w:lvl w:ilvl="1" w:tplc="04090019" w:tentative="1">
      <w:start w:val="1"/>
      <w:numFmt w:val="lowerLetter"/>
      <w:lvlText w:val="%2."/>
      <w:lvlJc w:val="left"/>
      <w:pPr>
        <w:ind w:left="1327" w:hanging="360"/>
      </w:pPr>
    </w:lvl>
    <w:lvl w:ilvl="2" w:tplc="0409001B" w:tentative="1">
      <w:start w:val="1"/>
      <w:numFmt w:val="lowerRoman"/>
      <w:lvlText w:val="%3."/>
      <w:lvlJc w:val="right"/>
      <w:pPr>
        <w:ind w:left="2047" w:hanging="180"/>
      </w:pPr>
    </w:lvl>
    <w:lvl w:ilvl="3" w:tplc="0409000F" w:tentative="1">
      <w:start w:val="1"/>
      <w:numFmt w:val="decimal"/>
      <w:lvlText w:val="%4."/>
      <w:lvlJc w:val="left"/>
      <w:pPr>
        <w:ind w:left="2767" w:hanging="360"/>
      </w:pPr>
    </w:lvl>
    <w:lvl w:ilvl="4" w:tplc="04090019" w:tentative="1">
      <w:start w:val="1"/>
      <w:numFmt w:val="lowerLetter"/>
      <w:lvlText w:val="%5."/>
      <w:lvlJc w:val="left"/>
      <w:pPr>
        <w:ind w:left="3487" w:hanging="360"/>
      </w:pPr>
    </w:lvl>
    <w:lvl w:ilvl="5" w:tplc="0409001B" w:tentative="1">
      <w:start w:val="1"/>
      <w:numFmt w:val="lowerRoman"/>
      <w:lvlText w:val="%6."/>
      <w:lvlJc w:val="right"/>
      <w:pPr>
        <w:ind w:left="4207" w:hanging="180"/>
      </w:pPr>
    </w:lvl>
    <w:lvl w:ilvl="6" w:tplc="0409000F" w:tentative="1">
      <w:start w:val="1"/>
      <w:numFmt w:val="decimal"/>
      <w:lvlText w:val="%7."/>
      <w:lvlJc w:val="left"/>
      <w:pPr>
        <w:ind w:left="4927" w:hanging="360"/>
      </w:pPr>
    </w:lvl>
    <w:lvl w:ilvl="7" w:tplc="04090019" w:tentative="1">
      <w:start w:val="1"/>
      <w:numFmt w:val="lowerLetter"/>
      <w:lvlText w:val="%8."/>
      <w:lvlJc w:val="left"/>
      <w:pPr>
        <w:ind w:left="5647" w:hanging="360"/>
      </w:pPr>
    </w:lvl>
    <w:lvl w:ilvl="8" w:tplc="0409001B" w:tentative="1">
      <w:start w:val="1"/>
      <w:numFmt w:val="lowerRoman"/>
      <w:lvlText w:val="%9."/>
      <w:lvlJc w:val="right"/>
      <w:pPr>
        <w:ind w:left="6367" w:hanging="180"/>
      </w:pPr>
    </w:lvl>
  </w:abstractNum>
  <w:abstractNum w:abstractNumId="4" w15:restartNumberingAfterBreak="0">
    <w:nsid w:val="09663BFC"/>
    <w:multiLevelType w:val="hybridMultilevel"/>
    <w:tmpl w:val="540E277C"/>
    <w:lvl w:ilvl="0" w:tplc="77C2B982">
      <w:start w:val="1"/>
      <w:numFmt w:val="lowerLetter"/>
      <w:lvlText w:val="%1."/>
      <w:lvlJc w:val="left"/>
      <w:pPr>
        <w:ind w:left="967" w:hanging="360"/>
      </w:pPr>
      <w:rPr>
        <w:rFonts w:hint="default"/>
      </w:rPr>
    </w:lvl>
    <w:lvl w:ilvl="1" w:tplc="04090019" w:tentative="1">
      <w:start w:val="1"/>
      <w:numFmt w:val="lowerLetter"/>
      <w:lvlText w:val="%2."/>
      <w:lvlJc w:val="left"/>
      <w:pPr>
        <w:ind w:left="1687" w:hanging="360"/>
      </w:pPr>
    </w:lvl>
    <w:lvl w:ilvl="2" w:tplc="0409001B" w:tentative="1">
      <w:start w:val="1"/>
      <w:numFmt w:val="lowerRoman"/>
      <w:lvlText w:val="%3."/>
      <w:lvlJc w:val="right"/>
      <w:pPr>
        <w:ind w:left="2407" w:hanging="180"/>
      </w:pPr>
    </w:lvl>
    <w:lvl w:ilvl="3" w:tplc="0409000F" w:tentative="1">
      <w:start w:val="1"/>
      <w:numFmt w:val="decimal"/>
      <w:lvlText w:val="%4."/>
      <w:lvlJc w:val="left"/>
      <w:pPr>
        <w:ind w:left="3127" w:hanging="360"/>
      </w:pPr>
    </w:lvl>
    <w:lvl w:ilvl="4" w:tplc="04090019" w:tentative="1">
      <w:start w:val="1"/>
      <w:numFmt w:val="lowerLetter"/>
      <w:lvlText w:val="%5."/>
      <w:lvlJc w:val="left"/>
      <w:pPr>
        <w:ind w:left="3847" w:hanging="360"/>
      </w:pPr>
    </w:lvl>
    <w:lvl w:ilvl="5" w:tplc="0409001B" w:tentative="1">
      <w:start w:val="1"/>
      <w:numFmt w:val="lowerRoman"/>
      <w:lvlText w:val="%6."/>
      <w:lvlJc w:val="right"/>
      <w:pPr>
        <w:ind w:left="4567" w:hanging="180"/>
      </w:pPr>
    </w:lvl>
    <w:lvl w:ilvl="6" w:tplc="0409000F" w:tentative="1">
      <w:start w:val="1"/>
      <w:numFmt w:val="decimal"/>
      <w:lvlText w:val="%7."/>
      <w:lvlJc w:val="left"/>
      <w:pPr>
        <w:ind w:left="5287" w:hanging="360"/>
      </w:pPr>
    </w:lvl>
    <w:lvl w:ilvl="7" w:tplc="04090019" w:tentative="1">
      <w:start w:val="1"/>
      <w:numFmt w:val="lowerLetter"/>
      <w:lvlText w:val="%8."/>
      <w:lvlJc w:val="left"/>
      <w:pPr>
        <w:ind w:left="6007" w:hanging="360"/>
      </w:pPr>
    </w:lvl>
    <w:lvl w:ilvl="8" w:tplc="0409001B" w:tentative="1">
      <w:start w:val="1"/>
      <w:numFmt w:val="lowerRoman"/>
      <w:lvlText w:val="%9."/>
      <w:lvlJc w:val="right"/>
      <w:pPr>
        <w:ind w:left="6727" w:hanging="180"/>
      </w:pPr>
    </w:lvl>
  </w:abstractNum>
  <w:abstractNum w:abstractNumId="5" w15:restartNumberingAfterBreak="0">
    <w:nsid w:val="0C007B00"/>
    <w:multiLevelType w:val="hybridMultilevel"/>
    <w:tmpl w:val="1D2A5AC6"/>
    <w:lvl w:ilvl="0" w:tplc="E5EE6600">
      <w:numFmt w:val="bullet"/>
      <w:lvlText w:val=""/>
      <w:lvlJc w:val="left"/>
      <w:pPr>
        <w:ind w:left="684" w:hanging="360"/>
      </w:pPr>
      <w:rPr>
        <w:rFonts w:ascii="Symbol" w:eastAsia="Symbol" w:hAnsi="Symbol" w:cs="Symbol" w:hint="default"/>
        <w:color w:val="171717"/>
        <w:w w:val="76"/>
        <w:sz w:val="22"/>
        <w:szCs w:val="22"/>
        <w:lang w:val="en-US" w:eastAsia="en-US" w:bidi="en-US"/>
      </w:rPr>
    </w:lvl>
    <w:lvl w:ilvl="1" w:tplc="7C10D1DC">
      <w:numFmt w:val="bullet"/>
      <w:lvlText w:val="-"/>
      <w:lvlJc w:val="left"/>
      <w:pPr>
        <w:ind w:left="1044" w:hanging="360"/>
      </w:pPr>
      <w:rPr>
        <w:rFonts w:ascii="Courier New" w:eastAsia="Courier New" w:hAnsi="Courier New" w:cs="Courier New" w:hint="default"/>
        <w:color w:val="171717"/>
        <w:w w:val="100"/>
        <w:sz w:val="22"/>
        <w:szCs w:val="22"/>
        <w:lang w:val="en-US" w:eastAsia="en-US" w:bidi="en-US"/>
      </w:rPr>
    </w:lvl>
    <w:lvl w:ilvl="2" w:tplc="96E66B82">
      <w:numFmt w:val="bullet"/>
      <w:lvlText w:val="•"/>
      <w:lvlJc w:val="left"/>
      <w:pPr>
        <w:ind w:left="2035" w:hanging="360"/>
      </w:pPr>
      <w:rPr>
        <w:rFonts w:hint="default"/>
        <w:lang w:val="en-US" w:eastAsia="en-US" w:bidi="en-US"/>
      </w:rPr>
    </w:lvl>
    <w:lvl w:ilvl="3" w:tplc="CD4A2A3C">
      <w:numFmt w:val="bullet"/>
      <w:lvlText w:val="•"/>
      <w:lvlJc w:val="left"/>
      <w:pPr>
        <w:ind w:left="3031" w:hanging="360"/>
      </w:pPr>
      <w:rPr>
        <w:rFonts w:hint="default"/>
        <w:lang w:val="en-US" w:eastAsia="en-US" w:bidi="en-US"/>
      </w:rPr>
    </w:lvl>
    <w:lvl w:ilvl="4" w:tplc="82A68856">
      <w:numFmt w:val="bullet"/>
      <w:lvlText w:val="•"/>
      <w:lvlJc w:val="left"/>
      <w:pPr>
        <w:ind w:left="4026" w:hanging="360"/>
      </w:pPr>
      <w:rPr>
        <w:rFonts w:hint="default"/>
        <w:lang w:val="en-US" w:eastAsia="en-US" w:bidi="en-US"/>
      </w:rPr>
    </w:lvl>
    <w:lvl w:ilvl="5" w:tplc="D060A09C">
      <w:numFmt w:val="bullet"/>
      <w:lvlText w:val="•"/>
      <w:lvlJc w:val="left"/>
      <w:pPr>
        <w:ind w:left="5022" w:hanging="360"/>
      </w:pPr>
      <w:rPr>
        <w:rFonts w:hint="default"/>
        <w:lang w:val="en-US" w:eastAsia="en-US" w:bidi="en-US"/>
      </w:rPr>
    </w:lvl>
    <w:lvl w:ilvl="6" w:tplc="03B80D42">
      <w:numFmt w:val="bullet"/>
      <w:lvlText w:val="•"/>
      <w:lvlJc w:val="left"/>
      <w:pPr>
        <w:ind w:left="6017" w:hanging="360"/>
      </w:pPr>
      <w:rPr>
        <w:rFonts w:hint="default"/>
        <w:lang w:val="en-US" w:eastAsia="en-US" w:bidi="en-US"/>
      </w:rPr>
    </w:lvl>
    <w:lvl w:ilvl="7" w:tplc="E774D076">
      <w:numFmt w:val="bullet"/>
      <w:lvlText w:val="•"/>
      <w:lvlJc w:val="left"/>
      <w:pPr>
        <w:ind w:left="7013" w:hanging="360"/>
      </w:pPr>
      <w:rPr>
        <w:rFonts w:hint="default"/>
        <w:lang w:val="en-US" w:eastAsia="en-US" w:bidi="en-US"/>
      </w:rPr>
    </w:lvl>
    <w:lvl w:ilvl="8" w:tplc="DA36DEB8">
      <w:numFmt w:val="bullet"/>
      <w:lvlText w:val="•"/>
      <w:lvlJc w:val="left"/>
      <w:pPr>
        <w:ind w:left="8008" w:hanging="360"/>
      </w:pPr>
      <w:rPr>
        <w:rFonts w:hint="default"/>
        <w:lang w:val="en-US" w:eastAsia="en-US" w:bidi="en-US"/>
      </w:rPr>
    </w:lvl>
  </w:abstractNum>
  <w:abstractNum w:abstractNumId="6" w15:restartNumberingAfterBreak="0">
    <w:nsid w:val="0E032BD0"/>
    <w:multiLevelType w:val="hybridMultilevel"/>
    <w:tmpl w:val="AB4630B6"/>
    <w:lvl w:ilvl="0" w:tplc="0A244BD8">
      <w:start w:val="1"/>
      <w:numFmt w:val="lowerLetter"/>
      <w:lvlText w:val="%1."/>
      <w:lvlJc w:val="left"/>
      <w:pPr>
        <w:ind w:left="602" w:hanging="360"/>
      </w:pPr>
      <w:rPr>
        <w:rFonts w:ascii="Calibri Light" w:eastAsia="Times New Roman" w:hAnsi="Calibri Light" w:cstheme="minorHAnsi"/>
      </w:rPr>
    </w:lvl>
    <w:lvl w:ilvl="1" w:tplc="04090019" w:tentative="1">
      <w:start w:val="1"/>
      <w:numFmt w:val="lowerLetter"/>
      <w:lvlText w:val="%2."/>
      <w:lvlJc w:val="left"/>
      <w:pPr>
        <w:ind w:left="1322" w:hanging="360"/>
      </w:pPr>
    </w:lvl>
    <w:lvl w:ilvl="2" w:tplc="0409001B" w:tentative="1">
      <w:start w:val="1"/>
      <w:numFmt w:val="lowerRoman"/>
      <w:lvlText w:val="%3."/>
      <w:lvlJc w:val="right"/>
      <w:pPr>
        <w:ind w:left="2042" w:hanging="180"/>
      </w:pPr>
    </w:lvl>
    <w:lvl w:ilvl="3" w:tplc="0409000F" w:tentative="1">
      <w:start w:val="1"/>
      <w:numFmt w:val="decimal"/>
      <w:lvlText w:val="%4."/>
      <w:lvlJc w:val="left"/>
      <w:pPr>
        <w:ind w:left="2762" w:hanging="360"/>
      </w:pPr>
    </w:lvl>
    <w:lvl w:ilvl="4" w:tplc="04090019" w:tentative="1">
      <w:start w:val="1"/>
      <w:numFmt w:val="lowerLetter"/>
      <w:lvlText w:val="%5."/>
      <w:lvlJc w:val="left"/>
      <w:pPr>
        <w:ind w:left="3482" w:hanging="360"/>
      </w:pPr>
    </w:lvl>
    <w:lvl w:ilvl="5" w:tplc="0409001B" w:tentative="1">
      <w:start w:val="1"/>
      <w:numFmt w:val="lowerRoman"/>
      <w:lvlText w:val="%6."/>
      <w:lvlJc w:val="right"/>
      <w:pPr>
        <w:ind w:left="4202" w:hanging="180"/>
      </w:pPr>
    </w:lvl>
    <w:lvl w:ilvl="6" w:tplc="0409000F" w:tentative="1">
      <w:start w:val="1"/>
      <w:numFmt w:val="decimal"/>
      <w:lvlText w:val="%7."/>
      <w:lvlJc w:val="left"/>
      <w:pPr>
        <w:ind w:left="4922" w:hanging="360"/>
      </w:pPr>
    </w:lvl>
    <w:lvl w:ilvl="7" w:tplc="04090019" w:tentative="1">
      <w:start w:val="1"/>
      <w:numFmt w:val="lowerLetter"/>
      <w:lvlText w:val="%8."/>
      <w:lvlJc w:val="left"/>
      <w:pPr>
        <w:ind w:left="5642" w:hanging="360"/>
      </w:pPr>
    </w:lvl>
    <w:lvl w:ilvl="8" w:tplc="0409001B" w:tentative="1">
      <w:start w:val="1"/>
      <w:numFmt w:val="lowerRoman"/>
      <w:lvlText w:val="%9."/>
      <w:lvlJc w:val="right"/>
      <w:pPr>
        <w:ind w:left="6362" w:hanging="180"/>
      </w:pPr>
    </w:lvl>
  </w:abstractNum>
  <w:abstractNum w:abstractNumId="7" w15:restartNumberingAfterBreak="0">
    <w:nsid w:val="0EC66C6B"/>
    <w:multiLevelType w:val="hybridMultilevel"/>
    <w:tmpl w:val="F908322E"/>
    <w:lvl w:ilvl="0" w:tplc="81843ADA">
      <w:start w:val="1"/>
      <w:numFmt w:val="lowerLetter"/>
      <w:lvlText w:val="%1."/>
      <w:lvlJc w:val="left"/>
      <w:pPr>
        <w:ind w:left="602" w:hanging="360"/>
      </w:pPr>
      <w:rPr>
        <w:rFonts w:ascii="Calibri Light" w:eastAsia="Times New Roman" w:hAnsi="Calibri Light" w:cstheme="minorHAnsi"/>
      </w:rPr>
    </w:lvl>
    <w:lvl w:ilvl="1" w:tplc="04090019" w:tentative="1">
      <w:start w:val="1"/>
      <w:numFmt w:val="lowerLetter"/>
      <w:lvlText w:val="%2."/>
      <w:lvlJc w:val="left"/>
      <w:pPr>
        <w:ind w:left="1322" w:hanging="360"/>
      </w:pPr>
    </w:lvl>
    <w:lvl w:ilvl="2" w:tplc="0409001B" w:tentative="1">
      <w:start w:val="1"/>
      <w:numFmt w:val="lowerRoman"/>
      <w:lvlText w:val="%3."/>
      <w:lvlJc w:val="right"/>
      <w:pPr>
        <w:ind w:left="2042" w:hanging="180"/>
      </w:pPr>
    </w:lvl>
    <w:lvl w:ilvl="3" w:tplc="0409000F" w:tentative="1">
      <w:start w:val="1"/>
      <w:numFmt w:val="decimal"/>
      <w:lvlText w:val="%4."/>
      <w:lvlJc w:val="left"/>
      <w:pPr>
        <w:ind w:left="2762" w:hanging="360"/>
      </w:pPr>
    </w:lvl>
    <w:lvl w:ilvl="4" w:tplc="04090019" w:tentative="1">
      <w:start w:val="1"/>
      <w:numFmt w:val="lowerLetter"/>
      <w:lvlText w:val="%5."/>
      <w:lvlJc w:val="left"/>
      <w:pPr>
        <w:ind w:left="3482" w:hanging="360"/>
      </w:pPr>
    </w:lvl>
    <w:lvl w:ilvl="5" w:tplc="0409001B" w:tentative="1">
      <w:start w:val="1"/>
      <w:numFmt w:val="lowerRoman"/>
      <w:lvlText w:val="%6."/>
      <w:lvlJc w:val="right"/>
      <w:pPr>
        <w:ind w:left="4202" w:hanging="180"/>
      </w:pPr>
    </w:lvl>
    <w:lvl w:ilvl="6" w:tplc="0409000F" w:tentative="1">
      <w:start w:val="1"/>
      <w:numFmt w:val="decimal"/>
      <w:lvlText w:val="%7."/>
      <w:lvlJc w:val="left"/>
      <w:pPr>
        <w:ind w:left="4922" w:hanging="360"/>
      </w:pPr>
    </w:lvl>
    <w:lvl w:ilvl="7" w:tplc="04090019" w:tentative="1">
      <w:start w:val="1"/>
      <w:numFmt w:val="lowerLetter"/>
      <w:lvlText w:val="%8."/>
      <w:lvlJc w:val="left"/>
      <w:pPr>
        <w:ind w:left="5642" w:hanging="360"/>
      </w:pPr>
    </w:lvl>
    <w:lvl w:ilvl="8" w:tplc="0409001B" w:tentative="1">
      <w:start w:val="1"/>
      <w:numFmt w:val="lowerRoman"/>
      <w:lvlText w:val="%9."/>
      <w:lvlJc w:val="right"/>
      <w:pPr>
        <w:ind w:left="6362" w:hanging="180"/>
      </w:pPr>
    </w:lvl>
  </w:abstractNum>
  <w:abstractNum w:abstractNumId="8" w15:restartNumberingAfterBreak="0">
    <w:nsid w:val="105240E7"/>
    <w:multiLevelType w:val="hybridMultilevel"/>
    <w:tmpl w:val="B2C6EB72"/>
    <w:lvl w:ilvl="0" w:tplc="AA1A4FFA">
      <w:numFmt w:val="bullet"/>
      <w:lvlText w:val="-"/>
      <w:lvlJc w:val="left"/>
      <w:pPr>
        <w:ind w:left="1520" w:hanging="360"/>
      </w:pPr>
      <w:rPr>
        <w:rFonts w:ascii="Calibri Light" w:eastAsia="Times New Roman" w:hAnsi="Calibri Light" w:cstheme="minorHAnsi" w:hint="default"/>
      </w:rPr>
    </w:lvl>
    <w:lvl w:ilvl="1" w:tplc="04090003" w:tentative="1">
      <w:start w:val="1"/>
      <w:numFmt w:val="bullet"/>
      <w:lvlText w:val="o"/>
      <w:lvlJc w:val="left"/>
      <w:pPr>
        <w:ind w:left="2240" w:hanging="360"/>
      </w:pPr>
      <w:rPr>
        <w:rFonts w:ascii="Courier New" w:hAnsi="Courier New" w:cs="Courier New" w:hint="default"/>
      </w:rPr>
    </w:lvl>
    <w:lvl w:ilvl="2" w:tplc="04090005" w:tentative="1">
      <w:start w:val="1"/>
      <w:numFmt w:val="bullet"/>
      <w:lvlText w:val=""/>
      <w:lvlJc w:val="left"/>
      <w:pPr>
        <w:ind w:left="2960" w:hanging="360"/>
      </w:pPr>
      <w:rPr>
        <w:rFonts w:ascii="Wingdings" w:hAnsi="Wingdings" w:hint="default"/>
      </w:rPr>
    </w:lvl>
    <w:lvl w:ilvl="3" w:tplc="04090001" w:tentative="1">
      <w:start w:val="1"/>
      <w:numFmt w:val="bullet"/>
      <w:lvlText w:val=""/>
      <w:lvlJc w:val="left"/>
      <w:pPr>
        <w:ind w:left="3680" w:hanging="360"/>
      </w:pPr>
      <w:rPr>
        <w:rFonts w:ascii="Symbol" w:hAnsi="Symbol" w:hint="default"/>
      </w:rPr>
    </w:lvl>
    <w:lvl w:ilvl="4" w:tplc="04090003" w:tentative="1">
      <w:start w:val="1"/>
      <w:numFmt w:val="bullet"/>
      <w:lvlText w:val="o"/>
      <w:lvlJc w:val="left"/>
      <w:pPr>
        <w:ind w:left="4400" w:hanging="360"/>
      </w:pPr>
      <w:rPr>
        <w:rFonts w:ascii="Courier New" w:hAnsi="Courier New" w:cs="Courier New" w:hint="default"/>
      </w:rPr>
    </w:lvl>
    <w:lvl w:ilvl="5" w:tplc="04090005" w:tentative="1">
      <w:start w:val="1"/>
      <w:numFmt w:val="bullet"/>
      <w:lvlText w:val=""/>
      <w:lvlJc w:val="left"/>
      <w:pPr>
        <w:ind w:left="5120" w:hanging="360"/>
      </w:pPr>
      <w:rPr>
        <w:rFonts w:ascii="Wingdings" w:hAnsi="Wingdings" w:hint="default"/>
      </w:rPr>
    </w:lvl>
    <w:lvl w:ilvl="6" w:tplc="04090001" w:tentative="1">
      <w:start w:val="1"/>
      <w:numFmt w:val="bullet"/>
      <w:lvlText w:val=""/>
      <w:lvlJc w:val="left"/>
      <w:pPr>
        <w:ind w:left="5840" w:hanging="360"/>
      </w:pPr>
      <w:rPr>
        <w:rFonts w:ascii="Symbol" w:hAnsi="Symbol" w:hint="default"/>
      </w:rPr>
    </w:lvl>
    <w:lvl w:ilvl="7" w:tplc="04090003" w:tentative="1">
      <w:start w:val="1"/>
      <w:numFmt w:val="bullet"/>
      <w:lvlText w:val="o"/>
      <w:lvlJc w:val="left"/>
      <w:pPr>
        <w:ind w:left="6560" w:hanging="360"/>
      </w:pPr>
      <w:rPr>
        <w:rFonts w:ascii="Courier New" w:hAnsi="Courier New" w:cs="Courier New" w:hint="default"/>
      </w:rPr>
    </w:lvl>
    <w:lvl w:ilvl="8" w:tplc="04090005" w:tentative="1">
      <w:start w:val="1"/>
      <w:numFmt w:val="bullet"/>
      <w:lvlText w:val=""/>
      <w:lvlJc w:val="left"/>
      <w:pPr>
        <w:ind w:left="7280" w:hanging="360"/>
      </w:pPr>
      <w:rPr>
        <w:rFonts w:ascii="Wingdings" w:hAnsi="Wingdings" w:hint="default"/>
      </w:rPr>
    </w:lvl>
  </w:abstractNum>
  <w:abstractNum w:abstractNumId="9" w15:restartNumberingAfterBreak="0">
    <w:nsid w:val="15C9037F"/>
    <w:multiLevelType w:val="hybridMultilevel"/>
    <w:tmpl w:val="9ACE6E7C"/>
    <w:lvl w:ilvl="0" w:tplc="3800ADEA">
      <w:start w:val="1"/>
      <w:numFmt w:val="decimal"/>
      <w:lvlText w:val="%1."/>
      <w:lvlJc w:val="left"/>
      <w:pPr>
        <w:ind w:left="607" w:hanging="360"/>
      </w:pPr>
      <w:rPr>
        <w:rFonts w:hint="default"/>
      </w:rPr>
    </w:lvl>
    <w:lvl w:ilvl="1" w:tplc="04090019" w:tentative="1">
      <w:start w:val="1"/>
      <w:numFmt w:val="lowerLetter"/>
      <w:lvlText w:val="%2."/>
      <w:lvlJc w:val="left"/>
      <w:pPr>
        <w:ind w:left="1327" w:hanging="360"/>
      </w:pPr>
    </w:lvl>
    <w:lvl w:ilvl="2" w:tplc="0409001B" w:tentative="1">
      <w:start w:val="1"/>
      <w:numFmt w:val="lowerRoman"/>
      <w:lvlText w:val="%3."/>
      <w:lvlJc w:val="right"/>
      <w:pPr>
        <w:ind w:left="2047" w:hanging="180"/>
      </w:pPr>
    </w:lvl>
    <w:lvl w:ilvl="3" w:tplc="0409000F" w:tentative="1">
      <w:start w:val="1"/>
      <w:numFmt w:val="decimal"/>
      <w:lvlText w:val="%4."/>
      <w:lvlJc w:val="left"/>
      <w:pPr>
        <w:ind w:left="2767" w:hanging="360"/>
      </w:pPr>
    </w:lvl>
    <w:lvl w:ilvl="4" w:tplc="04090019" w:tentative="1">
      <w:start w:val="1"/>
      <w:numFmt w:val="lowerLetter"/>
      <w:lvlText w:val="%5."/>
      <w:lvlJc w:val="left"/>
      <w:pPr>
        <w:ind w:left="3487" w:hanging="360"/>
      </w:pPr>
    </w:lvl>
    <w:lvl w:ilvl="5" w:tplc="0409001B" w:tentative="1">
      <w:start w:val="1"/>
      <w:numFmt w:val="lowerRoman"/>
      <w:lvlText w:val="%6."/>
      <w:lvlJc w:val="right"/>
      <w:pPr>
        <w:ind w:left="4207" w:hanging="180"/>
      </w:pPr>
    </w:lvl>
    <w:lvl w:ilvl="6" w:tplc="0409000F" w:tentative="1">
      <w:start w:val="1"/>
      <w:numFmt w:val="decimal"/>
      <w:lvlText w:val="%7."/>
      <w:lvlJc w:val="left"/>
      <w:pPr>
        <w:ind w:left="4927" w:hanging="360"/>
      </w:pPr>
    </w:lvl>
    <w:lvl w:ilvl="7" w:tplc="04090019" w:tentative="1">
      <w:start w:val="1"/>
      <w:numFmt w:val="lowerLetter"/>
      <w:lvlText w:val="%8."/>
      <w:lvlJc w:val="left"/>
      <w:pPr>
        <w:ind w:left="5647" w:hanging="360"/>
      </w:pPr>
    </w:lvl>
    <w:lvl w:ilvl="8" w:tplc="0409001B" w:tentative="1">
      <w:start w:val="1"/>
      <w:numFmt w:val="lowerRoman"/>
      <w:lvlText w:val="%9."/>
      <w:lvlJc w:val="right"/>
      <w:pPr>
        <w:ind w:left="6367" w:hanging="180"/>
      </w:pPr>
    </w:lvl>
  </w:abstractNum>
  <w:abstractNum w:abstractNumId="10" w15:restartNumberingAfterBreak="0">
    <w:nsid w:val="165F706E"/>
    <w:multiLevelType w:val="hybridMultilevel"/>
    <w:tmpl w:val="F3826714"/>
    <w:lvl w:ilvl="0" w:tplc="C0F4CBE6">
      <w:start w:val="1"/>
      <w:numFmt w:val="decimal"/>
      <w:lvlText w:val="%1."/>
      <w:lvlJc w:val="left"/>
      <w:pPr>
        <w:ind w:left="602" w:hanging="360"/>
      </w:pPr>
      <w:rPr>
        <w:rFonts w:hint="default"/>
      </w:rPr>
    </w:lvl>
    <w:lvl w:ilvl="1" w:tplc="04090019" w:tentative="1">
      <w:start w:val="1"/>
      <w:numFmt w:val="lowerLetter"/>
      <w:lvlText w:val="%2."/>
      <w:lvlJc w:val="left"/>
      <w:pPr>
        <w:ind w:left="1322" w:hanging="360"/>
      </w:pPr>
    </w:lvl>
    <w:lvl w:ilvl="2" w:tplc="0409001B" w:tentative="1">
      <w:start w:val="1"/>
      <w:numFmt w:val="lowerRoman"/>
      <w:lvlText w:val="%3."/>
      <w:lvlJc w:val="right"/>
      <w:pPr>
        <w:ind w:left="2042" w:hanging="180"/>
      </w:pPr>
    </w:lvl>
    <w:lvl w:ilvl="3" w:tplc="0409000F" w:tentative="1">
      <w:start w:val="1"/>
      <w:numFmt w:val="decimal"/>
      <w:lvlText w:val="%4."/>
      <w:lvlJc w:val="left"/>
      <w:pPr>
        <w:ind w:left="2762" w:hanging="360"/>
      </w:pPr>
    </w:lvl>
    <w:lvl w:ilvl="4" w:tplc="04090019" w:tentative="1">
      <w:start w:val="1"/>
      <w:numFmt w:val="lowerLetter"/>
      <w:lvlText w:val="%5."/>
      <w:lvlJc w:val="left"/>
      <w:pPr>
        <w:ind w:left="3482" w:hanging="360"/>
      </w:pPr>
    </w:lvl>
    <w:lvl w:ilvl="5" w:tplc="0409001B" w:tentative="1">
      <w:start w:val="1"/>
      <w:numFmt w:val="lowerRoman"/>
      <w:lvlText w:val="%6."/>
      <w:lvlJc w:val="right"/>
      <w:pPr>
        <w:ind w:left="4202" w:hanging="180"/>
      </w:pPr>
    </w:lvl>
    <w:lvl w:ilvl="6" w:tplc="0409000F" w:tentative="1">
      <w:start w:val="1"/>
      <w:numFmt w:val="decimal"/>
      <w:lvlText w:val="%7."/>
      <w:lvlJc w:val="left"/>
      <w:pPr>
        <w:ind w:left="4922" w:hanging="360"/>
      </w:pPr>
    </w:lvl>
    <w:lvl w:ilvl="7" w:tplc="04090019" w:tentative="1">
      <w:start w:val="1"/>
      <w:numFmt w:val="lowerLetter"/>
      <w:lvlText w:val="%8."/>
      <w:lvlJc w:val="left"/>
      <w:pPr>
        <w:ind w:left="5642" w:hanging="360"/>
      </w:pPr>
    </w:lvl>
    <w:lvl w:ilvl="8" w:tplc="0409001B" w:tentative="1">
      <w:start w:val="1"/>
      <w:numFmt w:val="lowerRoman"/>
      <w:lvlText w:val="%9."/>
      <w:lvlJc w:val="right"/>
      <w:pPr>
        <w:ind w:left="6362" w:hanging="180"/>
      </w:pPr>
    </w:lvl>
  </w:abstractNum>
  <w:abstractNum w:abstractNumId="11" w15:restartNumberingAfterBreak="0">
    <w:nsid w:val="1674249F"/>
    <w:multiLevelType w:val="hybridMultilevel"/>
    <w:tmpl w:val="3E606650"/>
    <w:lvl w:ilvl="0" w:tplc="04090001">
      <w:start w:val="1"/>
      <w:numFmt w:val="bullet"/>
      <w:lvlText w:val=""/>
      <w:lvlJc w:val="left"/>
      <w:pPr>
        <w:ind w:left="970" w:hanging="360"/>
      </w:pPr>
      <w:rPr>
        <w:rFonts w:ascii="Symbol" w:hAnsi="Symbol" w:hint="default"/>
      </w:rPr>
    </w:lvl>
    <w:lvl w:ilvl="1" w:tplc="04090003" w:tentative="1">
      <w:start w:val="1"/>
      <w:numFmt w:val="bullet"/>
      <w:lvlText w:val="o"/>
      <w:lvlJc w:val="left"/>
      <w:pPr>
        <w:ind w:left="1690" w:hanging="360"/>
      </w:pPr>
      <w:rPr>
        <w:rFonts w:ascii="Courier New" w:hAnsi="Courier New" w:cs="Courier New" w:hint="default"/>
      </w:rPr>
    </w:lvl>
    <w:lvl w:ilvl="2" w:tplc="04090005" w:tentative="1">
      <w:start w:val="1"/>
      <w:numFmt w:val="bullet"/>
      <w:lvlText w:val=""/>
      <w:lvlJc w:val="left"/>
      <w:pPr>
        <w:ind w:left="2410" w:hanging="360"/>
      </w:pPr>
      <w:rPr>
        <w:rFonts w:ascii="Wingdings" w:hAnsi="Wingdings" w:hint="default"/>
      </w:rPr>
    </w:lvl>
    <w:lvl w:ilvl="3" w:tplc="04090001" w:tentative="1">
      <w:start w:val="1"/>
      <w:numFmt w:val="bullet"/>
      <w:lvlText w:val=""/>
      <w:lvlJc w:val="left"/>
      <w:pPr>
        <w:ind w:left="3130" w:hanging="360"/>
      </w:pPr>
      <w:rPr>
        <w:rFonts w:ascii="Symbol" w:hAnsi="Symbol" w:hint="default"/>
      </w:rPr>
    </w:lvl>
    <w:lvl w:ilvl="4" w:tplc="04090003" w:tentative="1">
      <w:start w:val="1"/>
      <w:numFmt w:val="bullet"/>
      <w:lvlText w:val="o"/>
      <w:lvlJc w:val="left"/>
      <w:pPr>
        <w:ind w:left="3850" w:hanging="360"/>
      </w:pPr>
      <w:rPr>
        <w:rFonts w:ascii="Courier New" w:hAnsi="Courier New" w:cs="Courier New" w:hint="default"/>
      </w:rPr>
    </w:lvl>
    <w:lvl w:ilvl="5" w:tplc="04090005" w:tentative="1">
      <w:start w:val="1"/>
      <w:numFmt w:val="bullet"/>
      <w:lvlText w:val=""/>
      <w:lvlJc w:val="left"/>
      <w:pPr>
        <w:ind w:left="4570" w:hanging="360"/>
      </w:pPr>
      <w:rPr>
        <w:rFonts w:ascii="Wingdings" w:hAnsi="Wingdings" w:hint="default"/>
      </w:rPr>
    </w:lvl>
    <w:lvl w:ilvl="6" w:tplc="04090001" w:tentative="1">
      <w:start w:val="1"/>
      <w:numFmt w:val="bullet"/>
      <w:lvlText w:val=""/>
      <w:lvlJc w:val="left"/>
      <w:pPr>
        <w:ind w:left="5290" w:hanging="360"/>
      </w:pPr>
      <w:rPr>
        <w:rFonts w:ascii="Symbol" w:hAnsi="Symbol" w:hint="default"/>
      </w:rPr>
    </w:lvl>
    <w:lvl w:ilvl="7" w:tplc="04090003" w:tentative="1">
      <w:start w:val="1"/>
      <w:numFmt w:val="bullet"/>
      <w:lvlText w:val="o"/>
      <w:lvlJc w:val="left"/>
      <w:pPr>
        <w:ind w:left="6010" w:hanging="360"/>
      </w:pPr>
      <w:rPr>
        <w:rFonts w:ascii="Courier New" w:hAnsi="Courier New" w:cs="Courier New" w:hint="default"/>
      </w:rPr>
    </w:lvl>
    <w:lvl w:ilvl="8" w:tplc="04090005" w:tentative="1">
      <w:start w:val="1"/>
      <w:numFmt w:val="bullet"/>
      <w:lvlText w:val=""/>
      <w:lvlJc w:val="left"/>
      <w:pPr>
        <w:ind w:left="6730" w:hanging="360"/>
      </w:pPr>
      <w:rPr>
        <w:rFonts w:ascii="Wingdings" w:hAnsi="Wingdings" w:hint="default"/>
      </w:rPr>
    </w:lvl>
  </w:abstractNum>
  <w:abstractNum w:abstractNumId="12" w15:restartNumberingAfterBreak="0">
    <w:nsid w:val="1743081D"/>
    <w:multiLevelType w:val="hybridMultilevel"/>
    <w:tmpl w:val="3BB61B1E"/>
    <w:lvl w:ilvl="0" w:tplc="8D7E8658">
      <w:start w:val="1"/>
      <w:numFmt w:val="lowerLetter"/>
      <w:lvlText w:val="%1."/>
      <w:lvlJc w:val="left"/>
      <w:pPr>
        <w:ind w:left="602" w:hanging="360"/>
      </w:pPr>
      <w:rPr>
        <w:rFonts w:ascii="Calibri Light" w:eastAsia="Times New Roman" w:hAnsi="Calibri Light" w:cstheme="minorHAnsi"/>
      </w:rPr>
    </w:lvl>
    <w:lvl w:ilvl="1" w:tplc="04090019" w:tentative="1">
      <w:start w:val="1"/>
      <w:numFmt w:val="lowerLetter"/>
      <w:lvlText w:val="%2."/>
      <w:lvlJc w:val="left"/>
      <w:pPr>
        <w:ind w:left="1322" w:hanging="360"/>
      </w:pPr>
    </w:lvl>
    <w:lvl w:ilvl="2" w:tplc="0409001B" w:tentative="1">
      <w:start w:val="1"/>
      <w:numFmt w:val="lowerRoman"/>
      <w:lvlText w:val="%3."/>
      <w:lvlJc w:val="right"/>
      <w:pPr>
        <w:ind w:left="2042" w:hanging="180"/>
      </w:pPr>
    </w:lvl>
    <w:lvl w:ilvl="3" w:tplc="0409000F" w:tentative="1">
      <w:start w:val="1"/>
      <w:numFmt w:val="decimal"/>
      <w:lvlText w:val="%4."/>
      <w:lvlJc w:val="left"/>
      <w:pPr>
        <w:ind w:left="2762" w:hanging="360"/>
      </w:pPr>
    </w:lvl>
    <w:lvl w:ilvl="4" w:tplc="04090019" w:tentative="1">
      <w:start w:val="1"/>
      <w:numFmt w:val="lowerLetter"/>
      <w:lvlText w:val="%5."/>
      <w:lvlJc w:val="left"/>
      <w:pPr>
        <w:ind w:left="3482" w:hanging="360"/>
      </w:pPr>
    </w:lvl>
    <w:lvl w:ilvl="5" w:tplc="0409001B" w:tentative="1">
      <w:start w:val="1"/>
      <w:numFmt w:val="lowerRoman"/>
      <w:lvlText w:val="%6."/>
      <w:lvlJc w:val="right"/>
      <w:pPr>
        <w:ind w:left="4202" w:hanging="180"/>
      </w:pPr>
    </w:lvl>
    <w:lvl w:ilvl="6" w:tplc="0409000F" w:tentative="1">
      <w:start w:val="1"/>
      <w:numFmt w:val="decimal"/>
      <w:lvlText w:val="%7."/>
      <w:lvlJc w:val="left"/>
      <w:pPr>
        <w:ind w:left="4922" w:hanging="360"/>
      </w:pPr>
    </w:lvl>
    <w:lvl w:ilvl="7" w:tplc="04090019" w:tentative="1">
      <w:start w:val="1"/>
      <w:numFmt w:val="lowerLetter"/>
      <w:lvlText w:val="%8."/>
      <w:lvlJc w:val="left"/>
      <w:pPr>
        <w:ind w:left="5642" w:hanging="360"/>
      </w:pPr>
    </w:lvl>
    <w:lvl w:ilvl="8" w:tplc="0409001B" w:tentative="1">
      <w:start w:val="1"/>
      <w:numFmt w:val="lowerRoman"/>
      <w:lvlText w:val="%9."/>
      <w:lvlJc w:val="right"/>
      <w:pPr>
        <w:ind w:left="6362" w:hanging="180"/>
      </w:pPr>
    </w:lvl>
  </w:abstractNum>
  <w:abstractNum w:abstractNumId="13" w15:restartNumberingAfterBreak="0">
    <w:nsid w:val="17570DF2"/>
    <w:multiLevelType w:val="hybridMultilevel"/>
    <w:tmpl w:val="07F82F04"/>
    <w:lvl w:ilvl="0" w:tplc="3536E606">
      <w:start w:val="1"/>
      <w:numFmt w:val="lowerLetter"/>
      <w:lvlText w:val="%1."/>
      <w:lvlJc w:val="left"/>
      <w:pPr>
        <w:ind w:left="602" w:hanging="360"/>
      </w:pPr>
      <w:rPr>
        <w:rFonts w:ascii="Calibri Light" w:eastAsia="Times New Roman" w:hAnsi="Calibri Light" w:cstheme="minorHAnsi"/>
      </w:rPr>
    </w:lvl>
    <w:lvl w:ilvl="1" w:tplc="04090019" w:tentative="1">
      <w:start w:val="1"/>
      <w:numFmt w:val="lowerLetter"/>
      <w:lvlText w:val="%2."/>
      <w:lvlJc w:val="left"/>
      <w:pPr>
        <w:ind w:left="1322" w:hanging="360"/>
      </w:pPr>
    </w:lvl>
    <w:lvl w:ilvl="2" w:tplc="0409001B" w:tentative="1">
      <w:start w:val="1"/>
      <w:numFmt w:val="lowerRoman"/>
      <w:lvlText w:val="%3."/>
      <w:lvlJc w:val="right"/>
      <w:pPr>
        <w:ind w:left="2042" w:hanging="180"/>
      </w:pPr>
    </w:lvl>
    <w:lvl w:ilvl="3" w:tplc="0409000F" w:tentative="1">
      <w:start w:val="1"/>
      <w:numFmt w:val="decimal"/>
      <w:lvlText w:val="%4."/>
      <w:lvlJc w:val="left"/>
      <w:pPr>
        <w:ind w:left="2762" w:hanging="360"/>
      </w:pPr>
    </w:lvl>
    <w:lvl w:ilvl="4" w:tplc="04090019" w:tentative="1">
      <w:start w:val="1"/>
      <w:numFmt w:val="lowerLetter"/>
      <w:lvlText w:val="%5."/>
      <w:lvlJc w:val="left"/>
      <w:pPr>
        <w:ind w:left="3482" w:hanging="360"/>
      </w:pPr>
    </w:lvl>
    <w:lvl w:ilvl="5" w:tplc="0409001B" w:tentative="1">
      <w:start w:val="1"/>
      <w:numFmt w:val="lowerRoman"/>
      <w:lvlText w:val="%6."/>
      <w:lvlJc w:val="right"/>
      <w:pPr>
        <w:ind w:left="4202" w:hanging="180"/>
      </w:pPr>
    </w:lvl>
    <w:lvl w:ilvl="6" w:tplc="0409000F" w:tentative="1">
      <w:start w:val="1"/>
      <w:numFmt w:val="decimal"/>
      <w:lvlText w:val="%7."/>
      <w:lvlJc w:val="left"/>
      <w:pPr>
        <w:ind w:left="4922" w:hanging="360"/>
      </w:pPr>
    </w:lvl>
    <w:lvl w:ilvl="7" w:tplc="04090019" w:tentative="1">
      <w:start w:val="1"/>
      <w:numFmt w:val="lowerLetter"/>
      <w:lvlText w:val="%8."/>
      <w:lvlJc w:val="left"/>
      <w:pPr>
        <w:ind w:left="5642" w:hanging="360"/>
      </w:pPr>
    </w:lvl>
    <w:lvl w:ilvl="8" w:tplc="0409001B" w:tentative="1">
      <w:start w:val="1"/>
      <w:numFmt w:val="lowerRoman"/>
      <w:lvlText w:val="%9."/>
      <w:lvlJc w:val="right"/>
      <w:pPr>
        <w:ind w:left="6362" w:hanging="180"/>
      </w:pPr>
    </w:lvl>
  </w:abstractNum>
  <w:abstractNum w:abstractNumId="14" w15:restartNumberingAfterBreak="0">
    <w:nsid w:val="1DFA3628"/>
    <w:multiLevelType w:val="hybridMultilevel"/>
    <w:tmpl w:val="CBD09BC4"/>
    <w:lvl w:ilvl="0" w:tplc="04090001">
      <w:start w:val="1"/>
      <w:numFmt w:val="bullet"/>
      <w:lvlText w:val=""/>
      <w:lvlJc w:val="left"/>
      <w:pPr>
        <w:ind w:left="1160" w:hanging="360"/>
      </w:pPr>
      <w:rPr>
        <w:rFonts w:ascii="Symbol" w:hAnsi="Symbol" w:hint="default"/>
      </w:rPr>
    </w:lvl>
    <w:lvl w:ilvl="1" w:tplc="04090003" w:tentative="1">
      <w:start w:val="1"/>
      <w:numFmt w:val="bullet"/>
      <w:lvlText w:val="o"/>
      <w:lvlJc w:val="left"/>
      <w:pPr>
        <w:ind w:left="1638" w:hanging="360"/>
      </w:pPr>
      <w:rPr>
        <w:rFonts w:ascii="Courier New" w:hAnsi="Courier New" w:cs="Courier New" w:hint="default"/>
      </w:rPr>
    </w:lvl>
    <w:lvl w:ilvl="2" w:tplc="04090005" w:tentative="1">
      <w:start w:val="1"/>
      <w:numFmt w:val="bullet"/>
      <w:lvlText w:val=""/>
      <w:lvlJc w:val="left"/>
      <w:pPr>
        <w:ind w:left="2358" w:hanging="360"/>
      </w:pPr>
      <w:rPr>
        <w:rFonts w:ascii="Wingdings" w:hAnsi="Wingdings" w:hint="default"/>
      </w:rPr>
    </w:lvl>
    <w:lvl w:ilvl="3" w:tplc="04090001" w:tentative="1">
      <w:start w:val="1"/>
      <w:numFmt w:val="bullet"/>
      <w:lvlText w:val=""/>
      <w:lvlJc w:val="left"/>
      <w:pPr>
        <w:ind w:left="3078" w:hanging="360"/>
      </w:pPr>
      <w:rPr>
        <w:rFonts w:ascii="Symbol" w:hAnsi="Symbol" w:hint="default"/>
      </w:rPr>
    </w:lvl>
    <w:lvl w:ilvl="4" w:tplc="04090003" w:tentative="1">
      <w:start w:val="1"/>
      <w:numFmt w:val="bullet"/>
      <w:lvlText w:val="o"/>
      <w:lvlJc w:val="left"/>
      <w:pPr>
        <w:ind w:left="3798" w:hanging="360"/>
      </w:pPr>
      <w:rPr>
        <w:rFonts w:ascii="Courier New" w:hAnsi="Courier New" w:cs="Courier New" w:hint="default"/>
      </w:rPr>
    </w:lvl>
    <w:lvl w:ilvl="5" w:tplc="04090005" w:tentative="1">
      <w:start w:val="1"/>
      <w:numFmt w:val="bullet"/>
      <w:lvlText w:val=""/>
      <w:lvlJc w:val="left"/>
      <w:pPr>
        <w:ind w:left="4518" w:hanging="360"/>
      </w:pPr>
      <w:rPr>
        <w:rFonts w:ascii="Wingdings" w:hAnsi="Wingdings" w:hint="default"/>
      </w:rPr>
    </w:lvl>
    <w:lvl w:ilvl="6" w:tplc="04090001" w:tentative="1">
      <w:start w:val="1"/>
      <w:numFmt w:val="bullet"/>
      <w:lvlText w:val=""/>
      <w:lvlJc w:val="left"/>
      <w:pPr>
        <w:ind w:left="5238" w:hanging="360"/>
      </w:pPr>
      <w:rPr>
        <w:rFonts w:ascii="Symbol" w:hAnsi="Symbol" w:hint="default"/>
      </w:rPr>
    </w:lvl>
    <w:lvl w:ilvl="7" w:tplc="04090003" w:tentative="1">
      <w:start w:val="1"/>
      <w:numFmt w:val="bullet"/>
      <w:lvlText w:val="o"/>
      <w:lvlJc w:val="left"/>
      <w:pPr>
        <w:ind w:left="5958" w:hanging="360"/>
      </w:pPr>
      <w:rPr>
        <w:rFonts w:ascii="Courier New" w:hAnsi="Courier New" w:cs="Courier New" w:hint="default"/>
      </w:rPr>
    </w:lvl>
    <w:lvl w:ilvl="8" w:tplc="04090005" w:tentative="1">
      <w:start w:val="1"/>
      <w:numFmt w:val="bullet"/>
      <w:lvlText w:val=""/>
      <w:lvlJc w:val="left"/>
      <w:pPr>
        <w:ind w:left="6678" w:hanging="360"/>
      </w:pPr>
      <w:rPr>
        <w:rFonts w:ascii="Wingdings" w:hAnsi="Wingdings" w:hint="default"/>
      </w:rPr>
    </w:lvl>
  </w:abstractNum>
  <w:abstractNum w:abstractNumId="15" w15:restartNumberingAfterBreak="0">
    <w:nsid w:val="20EA5AA4"/>
    <w:multiLevelType w:val="hybridMultilevel"/>
    <w:tmpl w:val="5D5855B2"/>
    <w:lvl w:ilvl="0" w:tplc="99F2529A">
      <w:start w:val="1"/>
      <w:numFmt w:val="lowerLetter"/>
      <w:lvlText w:val="%1."/>
      <w:lvlJc w:val="left"/>
      <w:pPr>
        <w:ind w:left="967" w:hanging="360"/>
      </w:pPr>
      <w:rPr>
        <w:rFonts w:hint="default"/>
      </w:rPr>
    </w:lvl>
    <w:lvl w:ilvl="1" w:tplc="04090019" w:tentative="1">
      <w:start w:val="1"/>
      <w:numFmt w:val="lowerLetter"/>
      <w:lvlText w:val="%2."/>
      <w:lvlJc w:val="left"/>
      <w:pPr>
        <w:ind w:left="1687" w:hanging="360"/>
      </w:pPr>
    </w:lvl>
    <w:lvl w:ilvl="2" w:tplc="0409001B" w:tentative="1">
      <w:start w:val="1"/>
      <w:numFmt w:val="lowerRoman"/>
      <w:lvlText w:val="%3."/>
      <w:lvlJc w:val="right"/>
      <w:pPr>
        <w:ind w:left="2407" w:hanging="180"/>
      </w:pPr>
    </w:lvl>
    <w:lvl w:ilvl="3" w:tplc="0409000F" w:tentative="1">
      <w:start w:val="1"/>
      <w:numFmt w:val="decimal"/>
      <w:lvlText w:val="%4."/>
      <w:lvlJc w:val="left"/>
      <w:pPr>
        <w:ind w:left="3127" w:hanging="360"/>
      </w:pPr>
    </w:lvl>
    <w:lvl w:ilvl="4" w:tplc="04090019" w:tentative="1">
      <w:start w:val="1"/>
      <w:numFmt w:val="lowerLetter"/>
      <w:lvlText w:val="%5."/>
      <w:lvlJc w:val="left"/>
      <w:pPr>
        <w:ind w:left="3847" w:hanging="360"/>
      </w:pPr>
    </w:lvl>
    <w:lvl w:ilvl="5" w:tplc="0409001B" w:tentative="1">
      <w:start w:val="1"/>
      <w:numFmt w:val="lowerRoman"/>
      <w:lvlText w:val="%6."/>
      <w:lvlJc w:val="right"/>
      <w:pPr>
        <w:ind w:left="4567" w:hanging="180"/>
      </w:pPr>
    </w:lvl>
    <w:lvl w:ilvl="6" w:tplc="0409000F" w:tentative="1">
      <w:start w:val="1"/>
      <w:numFmt w:val="decimal"/>
      <w:lvlText w:val="%7."/>
      <w:lvlJc w:val="left"/>
      <w:pPr>
        <w:ind w:left="5287" w:hanging="360"/>
      </w:pPr>
    </w:lvl>
    <w:lvl w:ilvl="7" w:tplc="04090019" w:tentative="1">
      <w:start w:val="1"/>
      <w:numFmt w:val="lowerLetter"/>
      <w:lvlText w:val="%8."/>
      <w:lvlJc w:val="left"/>
      <w:pPr>
        <w:ind w:left="6007" w:hanging="360"/>
      </w:pPr>
    </w:lvl>
    <w:lvl w:ilvl="8" w:tplc="0409001B" w:tentative="1">
      <w:start w:val="1"/>
      <w:numFmt w:val="lowerRoman"/>
      <w:lvlText w:val="%9."/>
      <w:lvlJc w:val="right"/>
      <w:pPr>
        <w:ind w:left="6727" w:hanging="180"/>
      </w:pPr>
    </w:lvl>
  </w:abstractNum>
  <w:abstractNum w:abstractNumId="16" w15:restartNumberingAfterBreak="0">
    <w:nsid w:val="2C254811"/>
    <w:multiLevelType w:val="hybridMultilevel"/>
    <w:tmpl w:val="45C023AE"/>
    <w:lvl w:ilvl="0" w:tplc="473C44A4">
      <w:start w:val="1"/>
      <w:numFmt w:val="lowerLetter"/>
      <w:lvlText w:val="%1."/>
      <w:lvlJc w:val="left"/>
      <w:pPr>
        <w:ind w:left="602" w:hanging="360"/>
      </w:pPr>
      <w:rPr>
        <w:rFonts w:ascii="Calibri Light" w:eastAsia="Times New Roman" w:hAnsi="Calibri Light" w:cstheme="minorHAnsi"/>
        <w:color w:val="000000" w:themeColor="text1"/>
        <w:u w:val="none"/>
      </w:rPr>
    </w:lvl>
    <w:lvl w:ilvl="1" w:tplc="04090019" w:tentative="1">
      <w:start w:val="1"/>
      <w:numFmt w:val="lowerLetter"/>
      <w:lvlText w:val="%2."/>
      <w:lvlJc w:val="left"/>
      <w:pPr>
        <w:ind w:left="1322" w:hanging="360"/>
      </w:pPr>
    </w:lvl>
    <w:lvl w:ilvl="2" w:tplc="0409001B" w:tentative="1">
      <w:start w:val="1"/>
      <w:numFmt w:val="lowerRoman"/>
      <w:lvlText w:val="%3."/>
      <w:lvlJc w:val="right"/>
      <w:pPr>
        <w:ind w:left="2042" w:hanging="180"/>
      </w:pPr>
    </w:lvl>
    <w:lvl w:ilvl="3" w:tplc="0409000F" w:tentative="1">
      <w:start w:val="1"/>
      <w:numFmt w:val="decimal"/>
      <w:lvlText w:val="%4."/>
      <w:lvlJc w:val="left"/>
      <w:pPr>
        <w:ind w:left="2762" w:hanging="360"/>
      </w:pPr>
    </w:lvl>
    <w:lvl w:ilvl="4" w:tplc="04090019" w:tentative="1">
      <w:start w:val="1"/>
      <w:numFmt w:val="lowerLetter"/>
      <w:lvlText w:val="%5."/>
      <w:lvlJc w:val="left"/>
      <w:pPr>
        <w:ind w:left="3482" w:hanging="360"/>
      </w:pPr>
    </w:lvl>
    <w:lvl w:ilvl="5" w:tplc="0409001B" w:tentative="1">
      <w:start w:val="1"/>
      <w:numFmt w:val="lowerRoman"/>
      <w:lvlText w:val="%6."/>
      <w:lvlJc w:val="right"/>
      <w:pPr>
        <w:ind w:left="4202" w:hanging="180"/>
      </w:pPr>
    </w:lvl>
    <w:lvl w:ilvl="6" w:tplc="0409000F" w:tentative="1">
      <w:start w:val="1"/>
      <w:numFmt w:val="decimal"/>
      <w:lvlText w:val="%7."/>
      <w:lvlJc w:val="left"/>
      <w:pPr>
        <w:ind w:left="4922" w:hanging="360"/>
      </w:pPr>
    </w:lvl>
    <w:lvl w:ilvl="7" w:tplc="04090019" w:tentative="1">
      <w:start w:val="1"/>
      <w:numFmt w:val="lowerLetter"/>
      <w:lvlText w:val="%8."/>
      <w:lvlJc w:val="left"/>
      <w:pPr>
        <w:ind w:left="5642" w:hanging="360"/>
      </w:pPr>
    </w:lvl>
    <w:lvl w:ilvl="8" w:tplc="0409001B" w:tentative="1">
      <w:start w:val="1"/>
      <w:numFmt w:val="lowerRoman"/>
      <w:lvlText w:val="%9."/>
      <w:lvlJc w:val="right"/>
      <w:pPr>
        <w:ind w:left="6362" w:hanging="180"/>
      </w:pPr>
    </w:lvl>
  </w:abstractNum>
  <w:abstractNum w:abstractNumId="17" w15:restartNumberingAfterBreak="0">
    <w:nsid w:val="2E0A6265"/>
    <w:multiLevelType w:val="hybridMultilevel"/>
    <w:tmpl w:val="E8523CB6"/>
    <w:lvl w:ilvl="0" w:tplc="04090001">
      <w:start w:val="1"/>
      <w:numFmt w:val="bullet"/>
      <w:lvlText w:val=""/>
      <w:lvlJc w:val="left"/>
      <w:pPr>
        <w:ind w:left="1302" w:hanging="360"/>
      </w:pPr>
      <w:rPr>
        <w:rFonts w:ascii="Symbol" w:hAnsi="Symbol" w:hint="default"/>
      </w:rPr>
    </w:lvl>
    <w:lvl w:ilvl="1" w:tplc="04090003" w:tentative="1">
      <w:start w:val="1"/>
      <w:numFmt w:val="bullet"/>
      <w:lvlText w:val="o"/>
      <w:lvlJc w:val="left"/>
      <w:pPr>
        <w:ind w:left="1780" w:hanging="360"/>
      </w:pPr>
      <w:rPr>
        <w:rFonts w:ascii="Courier New" w:hAnsi="Courier New" w:cs="Courier New" w:hint="default"/>
      </w:rPr>
    </w:lvl>
    <w:lvl w:ilvl="2" w:tplc="04090005" w:tentative="1">
      <w:start w:val="1"/>
      <w:numFmt w:val="bullet"/>
      <w:lvlText w:val=""/>
      <w:lvlJc w:val="left"/>
      <w:pPr>
        <w:ind w:left="2500" w:hanging="360"/>
      </w:pPr>
      <w:rPr>
        <w:rFonts w:ascii="Wingdings" w:hAnsi="Wingdings" w:hint="default"/>
      </w:rPr>
    </w:lvl>
    <w:lvl w:ilvl="3" w:tplc="04090001" w:tentative="1">
      <w:start w:val="1"/>
      <w:numFmt w:val="bullet"/>
      <w:lvlText w:val=""/>
      <w:lvlJc w:val="left"/>
      <w:pPr>
        <w:ind w:left="3220" w:hanging="360"/>
      </w:pPr>
      <w:rPr>
        <w:rFonts w:ascii="Symbol" w:hAnsi="Symbol" w:hint="default"/>
      </w:rPr>
    </w:lvl>
    <w:lvl w:ilvl="4" w:tplc="04090003" w:tentative="1">
      <w:start w:val="1"/>
      <w:numFmt w:val="bullet"/>
      <w:lvlText w:val="o"/>
      <w:lvlJc w:val="left"/>
      <w:pPr>
        <w:ind w:left="3940" w:hanging="360"/>
      </w:pPr>
      <w:rPr>
        <w:rFonts w:ascii="Courier New" w:hAnsi="Courier New" w:cs="Courier New" w:hint="default"/>
      </w:rPr>
    </w:lvl>
    <w:lvl w:ilvl="5" w:tplc="04090005" w:tentative="1">
      <w:start w:val="1"/>
      <w:numFmt w:val="bullet"/>
      <w:lvlText w:val=""/>
      <w:lvlJc w:val="left"/>
      <w:pPr>
        <w:ind w:left="4660" w:hanging="360"/>
      </w:pPr>
      <w:rPr>
        <w:rFonts w:ascii="Wingdings" w:hAnsi="Wingdings" w:hint="default"/>
      </w:rPr>
    </w:lvl>
    <w:lvl w:ilvl="6" w:tplc="04090001" w:tentative="1">
      <w:start w:val="1"/>
      <w:numFmt w:val="bullet"/>
      <w:lvlText w:val=""/>
      <w:lvlJc w:val="left"/>
      <w:pPr>
        <w:ind w:left="5380" w:hanging="360"/>
      </w:pPr>
      <w:rPr>
        <w:rFonts w:ascii="Symbol" w:hAnsi="Symbol" w:hint="default"/>
      </w:rPr>
    </w:lvl>
    <w:lvl w:ilvl="7" w:tplc="04090003" w:tentative="1">
      <w:start w:val="1"/>
      <w:numFmt w:val="bullet"/>
      <w:lvlText w:val="o"/>
      <w:lvlJc w:val="left"/>
      <w:pPr>
        <w:ind w:left="6100" w:hanging="360"/>
      </w:pPr>
      <w:rPr>
        <w:rFonts w:ascii="Courier New" w:hAnsi="Courier New" w:cs="Courier New" w:hint="default"/>
      </w:rPr>
    </w:lvl>
    <w:lvl w:ilvl="8" w:tplc="04090005" w:tentative="1">
      <w:start w:val="1"/>
      <w:numFmt w:val="bullet"/>
      <w:lvlText w:val=""/>
      <w:lvlJc w:val="left"/>
      <w:pPr>
        <w:ind w:left="6820" w:hanging="360"/>
      </w:pPr>
      <w:rPr>
        <w:rFonts w:ascii="Wingdings" w:hAnsi="Wingdings" w:hint="default"/>
      </w:rPr>
    </w:lvl>
  </w:abstractNum>
  <w:abstractNum w:abstractNumId="18" w15:restartNumberingAfterBreak="0">
    <w:nsid w:val="32F06BCF"/>
    <w:multiLevelType w:val="hybridMultilevel"/>
    <w:tmpl w:val="C30EA164"/>
    <w:lvl w:ilvl="0" w:tplc="1C984CB0">
      <w:start w:val="1"/>
      <w:numFmt w:val="decimal"/>
      <w:lvlText w:val="%1)"/>
      <w:lvlJc w:val="left"/>
      <w:pPr>
        <w:ind w:left="558" w:hanging="360"/>
      </w:pPr>
      <w:rPr>
        <w:rFonts w:hint="default"/>
        <w:b w:val="0"/>
      </w:rPr>
    </w:lvl>
    <w:lvl w:ilvl="1" w:tplc="04090019" w:tentative="1">
      <w:start w:val="1"/>
      <w:numFmt w:val="lowerLetter"/>
      <w:lvlText w:val="%2."/>
      <w:lvlJc w:val="left"/>
      <w:pPr>
        <w:ind w:left="1278" w:hanging="360"/>
      </w:pPr>
    </w:lvl>
    <w:lvl w:ilvl="2" w:tplc="0409001B" w:tentative="1">
      <w:start w:val="1"/>
      <w:numFmt w:val="lowerRoman"/>
      <w:lvlText w:val="%3."/>
      <w:lvlJc w:val="right"/>
      <w:pPr>
        <w:ind w:left="1998" w:hanging="180"/>
      </w:pPr>
    </w:lvl>
    <w:lvl w:ilvl="3" w:tplc="0409000F" w:tentative="1">
      <w:start w:val="1"/>
      <w:numFmt w:val="decimal"/>
      <w:lvlText w:val="%4."/>
      <w:lvlJc w:val="left"/>
      <w:pPr>
        <w:ind w:left="2718" w:hanging="360"/>
      </w:pPr>
    </w:lvl>
    <w:lvl w:ilvl="4" w:tplc="04090019" w:tentative="1">
      <w:start w:val="1"/>
      <w:numFmt w:val="lowerLetter"/>
      <w:lvlText w:val="%5."/>
      <w:lvlJc w:val="left"/>
      <w:pPr>
        <w:ind w:left="3438" w:hanging="360"/>
      </w:pPr>
    </w:lvl>
    <w:lvl w:ilvl="5" w:tplc="0409001B" w:tentative="1">
      <w:start w:val="1"/>
      <w:numFmt w:val="lowerRoman"/>
      <w:lvlText w:val="%6."/>
      <w:lvlJc w:val="right"/>
      <w:pPr>
        <w:ind w:left="4158" w:hanging="180"/>
      </w:pPr>
    </w:lvl>
    <w:lvl w:ilvl="6" w:tplc="0409000F" w:tentative="1">
      <w:start w:val="1"/>
      <w:numFmt w:val="decimal"/>
      <w:lvlText w:val="%7."/>
      <w:lvlJc w:val="left"/>
      <w:pPr>
        <w:ind w:left="4878" w:hanging="360"/>
      </w:pPr>
    </w:lvl>
    <w:lvl w:ilvl="7" w:tplc="04090019" w:tentative="1">
      <w:start w:val="1"/>
      <w:numFmt w:val="lowerLetter"/>
      <w:lvlText w:val="%8."/>
      <w:lvlJc w:val="left"/>
      <w:pPr>
        <w:ind w:left="5598" w:hanging="360"/>
      </w:pPr>
    </w:lvl>
    <w:lvl w:ilvl="8" w:tplc="0409001B" w:tentative="1">
      <w:start w:val="1"/>
      <w:numFmt w:val="lowerRoman"/>
      <w:lvlText w:val="%9."/>
      <w:lvlJc w:val="right"/>
      <w:pPr>
        <w:ind w:left="6318" w:hanging="180"/>
      </w:pPr>
    </w:lvl>
  </w:abstractNum>
  <w:abstractNum w:abstractNumId="19" w15:restartNumberingAfterBreak="0">
    <w:nsid w:val="36993C68"/>
    <w:multiLevelType w:val="hybridMultilevel"/>
    <w:tmpl w:val="5AE2F474"/>
    <w:lvl w:ilvl="0" w:tplc="04090001">
      <w:start w:val="1"/>
      <w:numFmt w:val="bullet"/>
      <w:lvlText w:val=""/>
      <w:lvlJc w:val="left"/>
      <w:pPr>
        <w:ind w:left="962" w:hanging="360"/>
      </w:pPr>
      <w:rPr>
        <w:rFonts w:ascii="Symbol" w:hAnsi="Symbol" w:hint="default"/>
      </w:rPr>
    </w:lvl>
    <w:lvl w:ilvl="1" w:tplc="04090003" w:tentative="1">
      <w:start w:val="1"/>
      <w:numFmt w:val="bullet"/>
      <w:lvlText w:val="o"/>
      <w:lvlJc w:val="left"/>
      <w:pPr>
        <w:ind w:left="1682" w:hanging="360"/>
      </w:pPr>
      <w:rPr>
        <w:rFonts w:ascii="Courier New" w:hAnsi="Courier New" w:cs="Courier New" w:hint="default"/>
      </w:rPr>
    </w:lvl>
    <w:lvl w:ilvl="2" w:tplc="04090005" w:tentative="1">
      <w:start w:val="1"/>
      <w:numFmt w:val="bullet"/>
      <w:lvlText w:val=""/>
      <w:lvlJc w:val="left"/>
      <w:pPr>
        <w:ind w:left="2402" w:hanging="360"/>
      </w:pPr>
      <w:rPr>
        <w:rFonts w:ascii="Wingdings" w:hAnsi="Wingdings" w:hint="default"/>
      </w:rPr>
    </w:lvl>
    <w:lvl w:ilvl="3" w:tplc="04090001" w:tentative="1">
      <w:start w:val="1"/>
      <w:numFmt w:val="bullet"/>
      <w:lvlText w:val=""/>
      <w:lvlJc w:val="left"/>
      <w:pPr>
        <w:ind w:left="3122" w:hanging="360"/>
      </w:pPr>
      <w:rPr>
        <w:rFonts w:ascii="Symbol" w:hAnsi="Symbol" w:hint="default"/>
      </w:rPr>
    </w:lvl>
    <w:lvl w:ilvl="4" w:tplc="04090003" w:tentative="1">
      <w:start w:val="1"/>
      <w:numFmt w:val="bullet"/>
      <w:lvlText w:val="o"/>
      <w:lvlJc w:val="left"/>
      <w:pPr>
        <w:ind w:left="3842" w:hanging="360"/>
      </w:pPr>
      <w:rPr>
        <w:rFonts w:ascii="Courier New" w:hAnsi="Courier New" w:cs="Courier New" w:hint="default"/>
      </w:rPr>
    </w:lvl>
    <w:lvl w:ilvl="5" w:tplc="04090005" w:tentative="1">
      <w:start w:val="1"/>
      <w:numFmt w:val="bullet"/>
      <w:lvlText w:val=""/>
      <w:lvlJc w:val="left"/>
      <w:pPr>
        <w:ind w:left="4562" w:hanging="360"/>
      </w:pPr>
      <w:rPr>
        <w:rFonts w:ascii="Wingdings" w:hAnsi="Wingdings" w:hint="default"/>
      </w:rPr>
    </w:lvl>
    <w:lvl w:ilvl="6" w:tplc="04090001" w:tentative="1">
      <w:start w:val="1"/>
      <w:numFmt w:val="bullet"/>
      <w:lvlText w:val=""/>
      <w:lvlJc w:val="left"/>
      <w:pPr>
        <w:ind w:left="5282" w:hanging="360"/>
      </w:pPr>
      <w:rPr>
        <w:rFonts w:ascii="Symbol" w:hAnsi="Symbol" w:hint="default"/>
      </w:rPr>
    </w:lvl>
    <w:lvl w:ilvl="7" w:tplc="04090003" w:tentative="1">
      <w:start w:val="1"/>
      <w:numFmt w:val="bullet"/>
      <w:lvlText w:val="o"/>
      <w:lvlJc w:val="left"/>
      <w:pPr>
        <w:ind w:left="6002" w:hanging="360"/>
      </w:pPr>
      <w:rPr>
        <w:rFonts w:ascii="Courier New" w:hAnsi="Courier New" w:cs="Courier New" w:hint="default"/>
      </w:rPr>
    </w:lvl>
    <w:lvl w:ilvl="8" w:tplc="04090005" w:tentative="1">
      <w:start w:val="1"/>
      <w:numFmt w:val="bullet"/>
      <w:lvlText w:val=""/>
      <w:lvlJc w:val="left"/>
      <w:pPr>
        <w:ind w:left="6722" w:hanging="360"/>
      </w:pPr>
      <w:rPr>
        <w:rFonts w:ascii="Wingdings" w:hAnsi="Wingdings" w:hint="default"/>
      </w:rPr>
    </w:lvl>
  </w:abstractNum>
  <w:abstractNum w:abstractNumId="20" w15:restartNumberingAfterBreak="0">
    <w:nsid w:val="36DB3920"/>
    <w:multiLevelType w:val="hybridMultilevel"/>
    <w:tmpl w:val="6BD8AF62"/>
    <w:lvl w:ilvl="0" w:tplc="E662CDDE">
      <w:numFmt w:val="bullet"/>
      <w:lvlText w:val=""/>
      <w:lvlJc w:val="left"/>
      <w:pPr>
        <w:ind w:left="684" w:hanging="360"/>
      </w:pPr>
      <w:rPr>
        <w:rFonts w:ascii="Symbol" w:eastAsia="Symbol" w:hAnsi="Symbol" w:cs="Symbol" w:hint="default"/>
        <w:color w:val="171717"/>
        <w:w w:val="76"/>
        <w:sz w:val="22"/>
        <w:szCs w:val="22"/>
        <w:lang w:val="en-US" w:eastAsia="en-US" w:bidi="en-US"/>
      </w:rPr>
    </w:lvl>
    <w:lvl w:ilvl="1" w:tplc="50AC4ACA">
      <w:numFmt w:val="bullet"/>
      <w:lvlText w:val="•"/>
      <w:lvlJc w:val="left"/>
      <w:pPr>
        <w:ind w:left="1612" w:hanging="360"/>
      </w:pPr>
      <w:rPr>
        <w:rFonts w:hint="default"/>
        <w:lang w:val="en-US" w:eastAsia="en-US" w:bidi="en-US"/>
      </w:rPr>
    </w:lvl>
    <w:lvl w:ilvl="2" w:tplc="951E2B46">
      <w:numFmt w:val="bullet"/>
      <w:lvlText w:val="•"/>
      <w:lvlJc w:val="left"/>
      <w:pPr>
        <w:ind w:left="2544" w:hanging="360"/>
      </w:pPr>
      <w:rPr>
        <w:rFonts w:hint="default"/>
        <w:lang w:val="en-US" w:eastAsia="en-US" w:bidi="en-US"/>
      </w:rPr>
    </w:lvl>
    <w:lvl w:ilvl="3" w:tplc="A95CC7EA">
      <w:numFmt w:val="bullet"/>
      <w:lvlText w:val="•"/>
      <w:lvlJc w:val="left"/>
      <w:pPr>
        <w:ind w:left="3476" w:hanging="360"/>
      </w:pPr>
      <w:rPr>
        <w:rFonts w:hint="default"/>
        <w:lang w:val="en-US" w:eastAsia="en-US" w:bidi="en-US"/>
      </w:rPr>
    </w:lvl>
    <w:lvl w:ilvl="4" w:tplc="11D8D4E6">
      <w:numFmt w:val="bullet"/>
      <w:lvlText w:val="•"/>
      <w:lvlJc w:val="left"/>
      <w:pPr>
        <w:ind w:left="4408" w:hanging="360"/>
      </w:pPr>
      <w:rPr>
        <w:rFonts w:hint="default"/>
        <w:lang w:val="en-US" w:eastAsia="en-US" w:bidi="en-US"/>
      </w:rPr>
    </w:lvl>
    <w:lvl w:ilvl="5" w:tplc="F70C224C">
      <w:numFmt w:val="bullet"/>
      <w:lvlText w:val="•"/>
      <w:lvlJc w:val="left"/>
      <w:pPr>
        <w:ind w:left="5340" w:hanging="360"/>
      </w:pPr>
      <w:rPr>
        <w:rFonts w:hint="default"/>
        <w:lang w:val="en-US" w:eastAsia="en-US" w:bidi="en-US"/>
      </w:rPr>
    </w:lvl>
    <w:lvl w:ilvl="6" w:tplc="1E389C1C">
      <w:numFmt w:val="bullet"/>
      <w:lvlText w:val="•"/>
      <w:lvlJc w:val="left"/>
      <w:pPr>
        <w:ind w:left="6272" w:hanging="360"/>
      </w:pPr>
      <w:rPr>
        <w:rFonts w:hint="default"/>
        <w:lang w:val="en-US" w:eastAsia="en-US" w:bidi="en-US"/>
      </w:rPr>
    </w:lvl>
    <w:lvl w:ilvl="7" w:tplc="557AADCA">
      <w:numFmt w:val="bullet"/>
      <w:lvlText w:val="•"/>
      <w:lvlJc w:val="left"/>
      <w:pPr>
        <w:ind w:left="7204" w:hanging="360"/>
      </w:pPr>
      <w:rPr>
        <w:rFonts w:hint="default"/>
        <w:lang w:val="en-US" w:eastAsia="en-US" w:bidi="en-US"/>
      </w:rPr>
    </w:lvl>
    <w:lvl w:ilvl="8" w:tplc="C32E417E">
      <w:numFmt w:val="bullet"/>
      <w:lvlText w:val="•"/>
      <w:lvlJc w:val="left"/>
      <w:pPr>
        <w:ind w:left="8136" w:hanging="360"/>
      </w:pPr>
      <w:rPr>
        <w:rFonts w:hint="default"/>
        <w:lang w:val="en-US" w:eastAsia="en-US" w:bidi="en-US"/>
      </w:rPr>
    </w:lvl>
  </w:abstractNum>
  <w:abstractNum w:abstractNumId="21" w15:restartNumberingAfterBreak="0">
    <w:nsid w:val="3D8B317B"/>
    <w:multiLevelType w:val="hybridMultilevel"/>
    <w:tmpl w:val="581C981A"/>
    <w:lvl w:ilvl="0" w:tplc="AE72D412">
      <w:start w:val="1"/>
      <w:numFmt w:val="lowerLetter"/>
      <w:lvlText w:val="%1."/>
      <w:lvlJc w:val="left"/>
      <w:pPr>
        <w:ind w:left="967" w:hanging="360"/>
      </w:pPr>
      <w:rPr>
        <w:rFonts w:hint="default"/>
      </w:rPr>
    </w:lvl>
    <w:lvl w:ilvl="1" w:tplc="04090019" w:tentative="1">
      <w:start w:val="1"/>
      <w:numFmt w:val="lowerLetter"/>
      <w:lvlText w:val="%2."/>
      <w:lvlJc w:val="left"/>
      <w:pPr>
        <w:ind w:left="1687" w:hanging="360"/>
      </w:pPr>
    </w:lvl>
    <w:lvl w:ilvl="2" w:tplc="0409001B" w:tentative="1">
      <w:start w:val="1"/>
      <w:numFmt w:val="lowerRoman"/>
      <w:lvlText w:val="%3."/>
      <w:lvlJc w:val="right"/>
      <w:pPr>
        <w:ind w:left="2407" w:hanging="180"/>
      </w:pPr>
    </w:lvl>
    <w:lvl w:ilvl="3" w:tplc="0409000F" w:tentative="1">
      <w:start w:val="1"/>
      <w:numFmt w:val="decimal"/>
      <w:lvlText w:val="%4."/>
      <w:lvlJc w:val="left"/>
      <w:pPr>
        <w:ind w:left="3127" w:hanging="360"/>
      </w:pPr>
    </w:lvl>
    <w:lvl w:ilvl="4" w:tplc="04090019" w:tentative="1">
      <w:start w:val="1"/>
      <w:numFmt w:val="lowerLetter"/>
      <w:lvlText w:val="%5."/>
      <w:lvlJc w:val="left"/>
      <w:pPr>
        <w:ind w:left="3847" w:hanging="360"/>
      </w:pPr>
    </w:lvl>
    <w:lvl w:ilvl="5" w:tplc="0409001B" w:tentative="1">
      <w:start w:val="1"/>
      <w:numFmt w:val="lowerRoman"/>
      <w:lvlText w:val="%6."/>
      <w:lvlJc w:val="right"/>
      <w:pPr>
        <w:ind w:left="4567" w:hanging="180"/>
      </w:pPr>
    </w:lvl>
    <w:lvl w:ilvl="6" w:tplc="0409000F" w:tentative="1">
      <w:start w:val="1"/>
      <w:numFmt w:val="decimal"/>
      <w:lvlText w:val="%7."/>
      <w:lvlJc w:val="left"/>
      <w:pPr>
        <w:ind w:left="5287" w:hanging="360"/>
      </w:pPr>
    </w:lvl>
    <w:lvl w:ilvl="7" w:tplc="04090019" w:tentative="1">
      <w:start w:val="1"/>
      <w:numFmt w:val="lowerLetter"/>
      <w:lvlText w:val="%8."/>
      <w:lvlJc w:val="left"/>
      <w:pPr>
        <w:ind w:left="6007" w:hanging="360"/>
      </w:pPr>
    </w:lvl>
    <w:lvl w:ilvl="8" w:tplc="0409001B" w:tentative="1">
      <w:start w:val="1"/>
      <w:numFmt w:val="lowerRoman"/>
      <w:lvlText w:val="%9."/>
      <w:lvlJc w:val="right"/>
      <w:pPr>
        <w:ind w:left="6727" w:hanging="180"/>
      </w:pPr>
    </w:lvl>
  </w:abstractNum>
  <w:abstractNum w:abstractNumId="22" w15:restartNumberingAfterBreak="0">
    <w:nsid w:val="415E022C"/>
    <w:multiLevelType w:val="hybridMultilevel"/>
    <w:tmpl w:val="18B8C4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3084660"/>
    <w:multiLevelType w:val="hybridMultilevel"/>
    <w:tmpl w:val="85A0AD8C"/>
    <w:lvl w:ilvl="0" w:tplc="668A4EF8">
      <w:start w:val="1"/>
      <w:numFmt w:val="lowerLetter"/>
      <w:lvlText w:val="%1."/>
      <w:lvlJc w:val="left"/>
      <w:pPr>
        <w:ind w:left="602" w:hanging="360"/>
      </w:pPr>
      <w:rPr>
        <w:rFonts w:ascii="Calibri Light" w:eastAsia="Times New Roman" w:hAnsi="Calibri Light" w:cstheme="minorHAnsi"/>
        <w:u w:val="none"/>
      </w:rPr>
    </w:lvl>
    <w:lvl w:ilvl="1" w:tplc="04090019" w:tentative="1">
      <w:start w:val="1"/>
      <w:numFmt w:val="lowerLetter"/>
      <w:lvlText w:val="%2."/>
      <w:lvlJc w:val="left"/>
      <w:pPr>
        <w:ind w:left="1322" w:hanging="360"/>
      </w:pPr>
    </w:lvl>
    <w:lvl w:ilvl="2" w:tplc="0409001B" w:tentative="1">
      <w:start w:val="1"/>
      <w:numFmt w:val="lowerRoman"/>
      <w:lvlText w:val="%3."/>
      <w:lvlJc w:val="right"/>
      <w:pPr>
        <w:ind w:left="2042" w:hanging="180"/>
      </w:pPr>
    </w:lvl>
    <w:lvl w:ilvl="3" w:tplc="0409000F" w:tentative="1">
      <w:start w:val="1"/>
      <w:numFmt w:val="decimal"/>
      <w:lvlText w:val="%4."/>
      <w:lvlJc w:val="left"/>
      <w:pPr>
        <w:ind w:left="2762" w:hanging="360"/>
      </w:pPr>
    </w:lvl>
    <w:lvl w:ilvl="4" w:tplc="04090019" w:tentative="1">
      <w:start w:val="1"/>
      <w:numFmt w:val="lowerLetter"/>
      <w:lvlText w:val="%5."/>
      <w:lvlJc w:val="left"/>
      <w:pPr>
        <w:ind w:left="3482" w:hanging="360"/>
      </w:pPr>
    </w:lvl>
    <w:lvl w:ilvl="5" w:tplc="0409001B" w:tentative="1">
      <w:start w:val="1"/>
      <w:numFmt w:val="lowerRoman"/>
      <w:lvlText w:val="%6."/>
      <w:lvlJc w:val="right"/>
      <w:pPr>
        <w:ind w:left="4202" w:hanging="180"/>
      </w:pPr>
    </w:lvl>
    <w:lvl w:ilvl="6" w:tplc="0409000F" w:tentative="1">
      <w:start w:val="1"/>
      <w:numFmt w:val="decimal"/>
      <w:lvlText w:val="%7."/>
      <w:lvlJc w:val="left"/>
      <w:pPr>
        <w:ind w:left="4922" w:hanging="360"/>
      </w:pPr>
    </w:lvl>
    <w:lvl w:ilvl="7" w:tplc="04090019" w:tentative="1">
      <w:start w:val="1"/>
      <w:numFmt w:val="lowerLetter"/>
      <w:lvlText w:val="%8."/>
      <w:lvlJc w:val="left"/>
      <w:pPr>
        <w:ind w:left="5642" w:hanging="360"/>
      </w:pPr>
    </w:lvl>
    <w:lvl w:ilvl="8" w:tplc="0409001B" w:tentative="1">
      <w:start w:val="1"/>
      <w:numFmt w:val="lowerRoman"/>
      <w:lvlText w:val="%9."/>
      <w:lvlJc w:val="right"/>
      <w:pPr>
        <w:ind w:left="6362" w:hanging="180"/>
      </w:pPr>
    </w:lvl>
  </w:abstractNum>
  <w:abstractNum w:abstractNumId="24" w15:restartNumberingAfterBreak="0">
    <w:nsid w:val="45644F42"/>
    <w:multiLevelType w:val="hybridMultilevel"/>
    <w:tmpl w:val="D332AA60"/>
    <w:lvl w:ilvl="0" w:tplc="AA1A4FFA">
      <w:numFmt w:val="bullet"/>
      <w:lvlText w:val="-"/>
      <w:lvlJc w:val="left"/>
      <w:pPr>
        <w:ind w:left="1718" w:hanging="360"/>
      </w:pPr>
      <w:rPr>
        <w:rFonts w:ascii="Calibri Light" w:eastAsia="Times New Roman" w:hAnsi="Calibri Light" w:cstheme="minorHAnsi" w:hint="default"/>
      </w:rPr>
    </w:lvl>
    <w:lvl w:ilvl="1" w:tplc="04090003" w:tentative="1">
      <w:start w:val="1"/>
      <w:numFmt w:val="bullet"/>
      <w:lvlText w:val="o"/>
      <w:lvlJc w:val="left"/>
      <w:pPr>
        <w:ind w:left="1638" w:hanging="360"/>
      </w:pPr>
      <w:rPr>
        <w:rFonts w:ascii="Courier New" w:hAnsi="Courier New" w:cs="Courier New" w:hint="default"/>
      </w:rPr>
    </w:lvl>
    <w:lvl w:ilvl="2" w:tplc="04090005" w:tentative="1">
      <w:start w:val="1"/>
      <w:numFmt w:val="bullet"/>
      <w:lvlText w:val=""/>
      <w:lvlJc w:val="left"/>
      <w:pPr>
        <w:ind w:left="2358" w:hanging="360"/>
      </w:pPr>
      <w:rPr>
        <w:rFonts w:ascii="Wingdings" w:hAnsi="Wingdings" w:hint="default"/>
      </w:rPr>
    </w:lvl>
    <w:lvl w:ilvl="3" w:tplc="04090001" w:tentative="1">
      <w:start w:val="1"/>
      <w:numFmt w:val="bullet"/>
      <w:lvlText w:val=""/>
      <w:lvlJc w:val="left"/>
      <w:pPr>
        <w:ind w:left="3078" w:hanging="360"/>
      </w:pPr>
      <w:rPr>
        <w:rFonts w:ascii="Symbol" w:hAnsi="Symbol" w:hint="default"/>
      </w:rPr>
    </w:lvl>
    <w:lvl w:ilvl="4" w:tplc="04090003" w:tentative="1">
      <w:start w:val="1"/>
      <w:numFmt w:val="bullet"/>
      <w:lvlText w:val="o"/>
      <w:lvlJc w:val="left"/>
      <w:pPr>
        <w:ind w:left="3798" w:hanging="360"/>
      </w:pPr>
      <w:rPr>
        <w:rFonts w:ascii="Courier New" w:hAnsi="Courier New" w:cs="Courier New" w:hint="default"/>
      </w:rPr>
    </w:lvl>
    <w:lvl w:ilvl="5" w:tplc="04090005" w:tentative="1">
      <w:start w:val="1"/>
      <w:numFmt w:val="bullet"/>
      <w:lvlText w:val=""/>
      <w:lvlJc w:val="left"/>
      <w:pPr>
        <w:ind w:left="4518" w:hanging="360"/>
      </w:pPr>
      <w:rPr>
        <w:rFonts w:ascii="Wingdings" w:hAnsi="Wingdings" w:hint="default"/>
      </w:rPr>
    </w:lvl>
    <w:lvl w:ilvl="6" w:tplc="04090001" w:tentative="1">
      <w:start w:val="1"/>
      <w:numFmt w:val="bullet"/>
      <w:lvlText w:val=""/>
      <w:lvlJc w:val="left"/>
      <w:pPr>
        <w:ind w:left="5238" w:hanging="360"/>
      </w:pPr>
      <w:rPr>
        <w:rFonts w:ascii="Symbol" w:hAnsi="Symbol" w:hint="default"/>
      </w:rPr>
    </w:lvl>
    <w:lvl w:ilvl="7" w:tplc="04090003" w:tentative="1">
      <w:start w:val="1"/>
      <w:numFmt w:val="bullet"/>
      <w:lvlText w:val="o"/>
      <w:lvlJc w:val="left"/>
      <w:pPr>
        <w:ind w:left="5958" w:hanging="360"/>
      </w:pPr>
      <w:rPr>
        <w:rFonts w:ascii="Courier New" w:hAnsi="Courier New" w:cs="Courier New" w:hint="default"/>
      </w:rPr>
    </w:lvl>
    <w:lvl w:ilvl="8" w:tplc="04090005" w:tentative="1">
      <w:start w:val="1"/>
      <w:numFmt w:val="bullet"/>
      <w:lvlText w:val=""/>
      <w:lvlJc w:val="left"/>
      <w:pPr>
        <w:ind w:left="6678" w:hanging="360"/>
      </w:pPr>
      <w:rPr>
        <w:rFonts w:ascii="Wingdings" w:hAnsi="Wingdings" w:hint="default"/>
      </w:rPr>
    </w:lvl>
  </w:abstractNum>
  <w:abstractNum w:abstractNumId="25" w15:restartNumberingAfterBreak="0">
    <w:nsid w:val="479150E0"/>
    <w:multiLevelType w:val="hybridMultilevel"/>
    <w:tmpl w:val="B5786638"/>
    <w:lvl w:ilvl="0" w:tplc="04090001">
      <w:start w:val="1"/>
      <w:numFmt w:val="bullet"/>
      <w:lvlText w:val=""/>
      <w:lvlJc w:val="left"/>
      <w:pPr>
        <w:ind w:left="1322" w:hanging="360"/>
      </w:pPr>
      <w:rPr>
        <w:rFonts w:ascii="Symbol" w:hAnsi="Symbol" w:hint="default"/>
      </w:rPr>
    </w:lvl>
    <w:lvl w:ilvl="1" w:tplc="04090003" w:tentative="1">
      <w:start w:val="1"/>
      <w:numFmt w:val="bullet"/>
      <w:lvlText w:val="o"/>
      <w:lvlJc w:val="left"/>
      <w:pPr>
        <w:ind w:left="2042" w:hanging="360"/>
      </w:pPr>
      <w:rPr>
        <w:rFonts w:ascii="Courier New" w:hAnsi="Courier New" w:cs="Courier New" w:hint="default"/>
      </w:rPr>
    </w:lvl>
    <w:lvl w:ilvl="2" w:tplc="04090005" w:tentative="1">
      <w:start w:val="1"/>
      <w:numFmt w:val="bullet"/>
      <w:lvlText w:val=""/>
      <w:lvlJc w:val="left"/>
      <w:pPr>
        <w:ind w:left="2762" w:hanging="360"/>
      </w:pPr>
      <w:rPr>
        <w:rFonts w:ascii="Wingdings" w:hAnsi="Wingdings" w:hint="default"/>
      </w:rPr>
    </w:lvl>
    <w:lvl w:ilvl="3" w:tplc="04090001" w:tentative="1">
      <w:start w:val="1"/>
      <w:numFmt w:val="bullet"/>
      <w:lvlText w:val=""/>
      <w:lvlJc w:val="left"/>
      <w:pPr>
        <w:ind w:left="3482" w:hanging="360"/>
      </w:pPr>
      <w:rPr>
        <w:rFonts w:ascii="Symbol" w:hAnsi="Symbol" w:hint="default"/>
      </w:rPr>
    </w:lvl>
    <w:lvl w:ilvl="4" w:tplc="04090003" w:tentative="1">
      <w:start w:val="1"/>
      <w:numFmt w:val="bullet"/>
      <w:lvlText w:val="o"/>
      <w:lvlJc w:val="left"/>
      <w:pPr>
        <w:ind w:left="4202" w:hanging="360"/>
      </w:pPr>
      <w:rPr>
        <w:rFonts w:ascii="Courier New" w:hAnsi="Courier New" w:cs="Courier New" w:hint="default"/>
      </w:rPr>
    </w:lvl>
    <w:lvl w:ilvl="5" w:tplc="04090005" w:tentative="1">
      <w:start w:val="1"/>
      <w:numFmt w:val="bullet"/>
      <w:lvlText w:val=""/>
      <w:lvlJc w:val="left"/>
      <w:pPr>
        <w:ind w:left="4922" w:hanging="360"/>
      </w:pPr>
      <w:rPr>
        <w:rFonts w:ascii="Wingdings" w:hAnsi="Wingdings" w:hint="default"/>
      </w:rPr>
    </w:lvl>
    <w:lvl w:ilvl="6" w:tplc="04090001" w:tentative="1">
      <w:start w:val="1"/>
      <w:numFmt w:val="bullet"/>
      <w:lvlText w:val=""/>
      <w:lvlJc w:val="left"/>
      <w:pPr>
        <w:ind w:left="5642" w:hanging="360"/>
      </w:pPr>
      <w:rPr>
        <w:rFonts w:ascii="Symbol" w:hAnsi="Symbol" w:hint="default"/>
      </w:rPr>
    </w:lvl>
    <w:lvl w:ilvl="7" w:tplc="04090003" w:tentative="1">
      <w:start w:val="1"/>
      <w:numFmt w:val="bullet"/>
      <w:lvlText w:val="o"/>
      <w:lvlJc w:val="left"/>
      <w:pPr>
        <w:ind w:left="6362" w:hanging="360"/>
      </w:pPr>
      <w:rPr>
        <w:rFonts w:ascii="Courier New" w:hAnsi="Courier New" w:cs="Courier New" w:hint="default"/>
      </w:rPr>
    </w:lvl>
    <w:lvl w:ilvl="8" w:tplc="04090005" w:tentative="1">
      <w:start w:val="1"/>
      <w:numFmt w:val="bullet"/>
      <w:lvlText w:val=""/>
      <w:lvlJc w:val="left"/>
      <w:pPr>
        <w:ind w:left="7082" w:hanging="360"/>
      </w:pPr>
      <w:rPr>
        <w:rFonts w:ascii="Wingdings" w:hAnsi="Wingdings" w:hint="default"/>
      </w:rPr>
    </w:lvl>
  </w:abstractNum>
  <w:abstractNum w:abstractNumId="26" w15:restartNumberingAfterBreak="0">
    <w:nsid w:val="47B23E6D"/>
    <w:multiLevelType w:val="hybridMultilevel"/>
    <w:tmpl w:val="49629CDA"/>
    <w:lvl w:ilvl="0" w:tplc="04090001">
      <w:start w:val="1"/>
      <w:numFmt w:val="bullet"/>
      <w:lvlText w:val=""/>
      <w:lvlJc w:val="left"/>
      <w:pPr>
        <w:ind w:left="1783" w:hanging="360"/>
      </w:pPr>
      <w:rPr>
        <w:rFonts w:ascii="Symbol" w:hAnsi="Symbol" w:hint="default"/>
      </w:rPr>
    </w:lvl>
    <w:lvl w:ilvl="1" w:tplc="04090003" w:tentative="1">
      <w:start w:val="1"/>
      <w:numFmt w:val="bullet"/>
      <w:lvlText w:val="o"/>
      <w:lvlJc w:val="left"/>
      <w:pPr>
        <w:ind w:left="2503" w:hanging="360"/>
      </w:pPr>
      <w:rPr>
        <w:rFonts w:ascii="Courier New" w:hAnsi="Courier New" w:cs="Courier New" w:hint="default"/>
      </w:rPr>
    </w:lvl>
    <w:lvl w:ilvl="2" w:tplc="04090005" w:tentative="1">
      <w:start w:val="1"/>
      <w:numFmt w:val="bullet"/>
      <w:lvlText w:val=""/>
      <w:lvlJc w:val="left"/>
      <w:pPr>
        <w:ind w:left="3223" w:hanging="360"/>
      </w:pPr>
      <w:rPr>
        <w:rFonts w:ascii="Wingdings" w:hAnsi="Wingdings" w:hint="default"/>
      </w:rPr>
    </w:lvl>
    <w:lvl w:ilvl="3" w:tplc="04090001" w:tentative="1">
      <w:start w:val="1"/>
      <w:numFmt w:val="bullet"/>
      <w:lvlText w:val=""/>
      <w:lvlJc w:val="left"/>
      <w:pPr>
        <w:ind w:left="3943" w:hanging="360"/>
      </w:pPr>
      <w:rPr>
        <w:rFonts w:ascii="Symbol" w:hAnsi="Symbol" w:hint="default"/>
      </w:rPr>
    </w:lvl>
    <w:lvl w:ilvl="4" w:tplc="04090003" w:tentative="1">
      <w:start w:val="1"/>
      <w:numFmt w:val="bullet"/>
      <w:lvlText w:val="o"/>
      <w:lvlJc w:val="left"/>
      <w:pPr>
        <w:ind w:left="4663" w:hanging="360"/>
      </w:pPr>
      <w:rPr>
        <w:rFonts w:ascii="Courier New" w:hAnsi="Courier New" w:cs="Courier New" w:hint="default"/>
      </w:rPr>
    </w:lvl>
    <w:lvl w:ilvl="5" w:tplc="04090005" w:tentative="1">
      <w:start w:val="1"/>
      <w:numFmt w:val="bullet"/>
      <w:lvlText w:val=""/>
      <w:lvlJc w:val="left"/>
      <w:pPr>
        <w:ind w:left="5383" w:hanging="360"/>
      </w:pPr>
      <w:rPr>
        <w:rFonts w:ascii="Wingdings" w:hAnsi="Wingdings" w:hint="default"/>
      </w:rPr>
    </w:lvl>
    <w:lvl w:ilvl="6" w:tplc="04090001" w:tentative="1">
      <w:start w:val="1"/>
      <w:numFmt w:val="bullet"/>
      <w:lvlText w:val=""/>
      <w:lvlJc w:val="left"/>
      <w:pPr>
        <w:ind w:left="6103" w:hanging="360"/>
      </w:pPr>
      <w:rPr>
        <w:rFonts w:ascii="Symbol" w:hAnsi="Symbol" w:hint="default"/>
      </w:rPr>
    </w:lvl>
    <w:lvl w:ilvl="7" w:tplc="04090003" w:tentative="1">
      <w:start w:val="1"/>
      <w:numFmt w:val="bullet"/>
      <w:lvlText w:val="o"/>
      <w:lvlJc w:val="left"/>
      <w:pPr>
        <w:ind w:left="6823" w:hanging="360"/>
      </w:pPr>
      <w:rPr>
        <w:rFonts w:ascii="Courier New" w:hAnsi="Courier New" w:cs="Courier New" w:hint="default"/>
      </w:rPr>
    </w:lvl>
    <w:lvl w:ilvl="8" w:tplc="04090005" w:tentative="1">
      <w:start w:val="1"/>
      <w:numFmt w:val="bullet"/>
      <w:lvlText w:val=""/>
      <w:lvlJc w:val="left"/>
      <w:pPr>
        <w:ind w:left="7543" w:hanging="360"/>
      </w:pPr>
      <w:rPr>
        <w:rFonts w:ascii="Wingdings" w:hAnsi="Wingdings" w:hint="default"/>
      </w:rPr>
    </w:lvl>
  </w:abstractNum>
  <w:abstractNum w:abstractNumId="27" w15:restartNumberingAfterBreak="0">
    <w:nsid w:val="495452A2"/>
    <w:multiLevelType w:val="hybridMultilevel"/>
    <w:tmpl w:val="E2FA3782"/>
    <w:lvl w:ilvl="0" w:tplc="EE803ECA">
      <w:start w:val="1"/>
      <w:numFmt w:val="lowerLetter"/>
      <w:lvlText w:val="%1."/>
      <w:lvlJc w:val="left"/>
      <w:pPr>
        <w:ind w:left="558" w:hanging="360"/>
      </w:pPr>
      <w:rPr>
        <w:rFonts w:ascii="Calibri Light" w:eastAsia="Times New Roman" w:hAnsi="Calibri Light" w:cstheme="minorHAnsi"/>
      </w:rPr>
    </w:lvl>
    <w:lvl w:ilvl="1" w:tplc="04090019" w:tentative="1">
      <w:start w:val="1"/>
      <w:numFmt w:val="lowerLetter"/>
      <w:lvlText w:val="%2."/>
      <w:lvlJc w:val="left"/>
      <w:pPr>
        <w:ind w:left="1278" w:hanging="360"/>
      </w:pPr>
    </w:lvl>
    <w:lvl w:ilvl="2" w:tplc="0409001B" w:tentative="1">
      <w:start w:val="1"/>
      <w:numFmt w:val="lowerRoman"/>
      <w:lvlText w:val="%3."/>
      <w:lvlJc w:val="right"/>
      <w:pPr>
        <w:ind w:left="1998" w:hanging="180"/>
      </w:pPr>
    </w:lvl>
    <w:lvl w:ilvl="3" w:tplc="0409000F" w:tentative="1">
      <w:start w:val="1"/>
      <w:numFmt w:val="decimal"/>
      <w:lvlText w:val="%4."/>
      <w:lvlJc w:val="left"/>
      <w:pPr>
        <w:ind w:left="2718" w:hanging="360"/>
      </w:pPr>
    </w:lvl>
    <w:lvl w:ilvl="4" w:tplc="04090019" w:tentative="1">
      <w:start w:val="1"/>
      <w:numFmt w:val="lowerLetter"/>
      <w:lvlText w:val="%5."/>
      <w:lvlJc w:val="left"/>
      <w:pPr>
        <w:ind w:left="3438" w:hanging="360"/>
      </w:pPr>
    </w:lvl>
    <w:lvl w:ilvl="5" w:tplc="0409001B" w:tentative="1">
      <w:start w:val="1"/>
      <w:numFmt w:val="lowerRoman"/>
      <w:lvlText w:val="%6."/>
      <w:lvlJc w:val="right"/>
      <w:pPr>
        <w:ind w:left="4158" w:hanging="180"/>
      </w:pPr>
    </w:lvl>
    <w:lvl w:ilvl="6" w:tplc="0409000F" w:tentative="1">
      <w:start w:val="1"/>
      <w:numFmt w:val="decimal"/>
      <w:lvlText w:val="%7."/>
      <w:lvlJc w:val="left"/>
      <w:pPr>
        <w:ind w:left="4878" w:hanging="360"/>
      </w:pPr>
    </w:lvl>
    <w:lvl w:ilvl="7" w:tplc="04090019" w:tentative="1">
      <w:start w:val="1"/>
      <w:numFmt w:val="lowerLetter"/>
      <w:lvlText w:val="%8."/>
      <w:lvlJc w:val="left"/>
      <w:pPr>
        <w:ind w:left="5598" w:hanging="360"/>
      </w:pPr>
    </w:lvl>
    <w:lvl w:ilvl="8" w:tplc="0409001B" w:tentative="1">
      <w:start w:val="1"/>
      <w:numFmt w:val="lowerRoman"/>
      <w:lvlText w:val="%9."/>
      <w:lvlJc w:val="right"/>
      <w:pPr>
        <w:ind w:left="6318" w:hanging="180"/>
      </w:pPr>
    </w:lvl>
  </w:abstractNum>
  <w:abstractNum w:abstractNumId="28" w15:restartNumberingAfterBreak="0">
    <w:nsid w:val="4D9B67BD"/>
    <w:multiLevelType w:val="hybridMultilevel"/>
    <w:tmpl w:val="15164F88"/>
    <w:lvl w:ilvl="0" w:tplc="04090001">
      <w:start w:val="1"/>
      <w:numFmt w:val="bullet"/>
      <w:lvlText w:val=""/>
      <w:lvlJc w:val="left"/>
      <w:pPr>
        <w:ind w:left="1063" w:hanging="360"/>
      </w:pPr>
      <w:rPr>
        <w:rFonts w:ascii="Symbol" w:hAnsi="Symbol" w:hint="default"/>
      </w:rPr>
    </w:lvl>
    <w:lvl w:ilvl="1" w:tplc="04090003" w:tentative="1">
      <w:start w:val="1"/>
      <w:numFmt w:val="bullet"/>
      <w:lvlText w:val="o"/>
      <w:lvlJc w:val="left"/>
      <w:pPr>
        <w:ind w:left="1783" w:hanging="360"/>
      </w:pPr>
      <w:rPr>
        <w:rFonts w:ascii="Courier New" w:hAnsi="Courier New" w:hint="default"/>
      </w:rPr>
    </w:lvl>
    <w:lvl w:ilvl="2" w:tplc="04090005" w:tentative="1">
      <w:start w:val="1"/>
      <w:numFmt w:val="bullet"/>
      <w:lvlText w:val=""/>
      <w:lvlJc w:val="left"/>
      <w:pPr>
        <w:ind w:left="2503" w:hanging="360"/>
      </w:pPr>
      <w:rPr>
        <w:rFonts w:ascii="Wingdings" w:hAnsi="Wingdings" w:hint="default"/>
      </w:rPr>
    </w:lvl>
    <w:lvl w:ilvl="3" w:tplc="04090001" w:tentative="1">
      <w:start w:val="1"/>
      <w:numFmt w:val="bullet"/>
      <w:lvlText w:val=""/>
      <w:lvlJc w:val="left"/>
      <w:pPr>
        <w:ind w:left="3223" w:hanging="360"/>
      </w:pPr>
      <w:rPr>
        <w:rFonts w:ascii="Symbol" w:hAnsi="Symbol" w:hint="default"/>
      </w:rPr>
    </w:lvl>
    <w:lvl w:ilvl="4" w:tplc="04090003" w:tentative="1">
      <w:start w:val="1"/>
      <w:numFmt w:val="bullet"/>
      <w:lvlText w:val="o"/>
      <w:lvlJc w:val="left"/>
      <w:pPr>
        <w:ind w:left="3943" w:hanging="360"/>
      </w:pPr>
      <w:rPr>
        <w:rFonts w:ascii="Courier New" w:hAnsi="Courier New" w:hint="default"/>
      </w:rPr>
    </w:lvl>
    <w:lvl w:ilvl="5" w:tplc="04090005" w:tentative="1">
      <w:start w:val="1"/>
      <w:numFmt w:val="bullet"/>
      <w:lvlText w:val=""/>
      <w:lvlJc w:val="left"/>
      <w:pPr>
        <w:ind w:left="4663" w:hanging="360"/>
      </w:pPr>
      <w:rPr>
        <w:rFonts w:ascii="Wingdings" w:hAnsi="Wingdings" w:hint="default"/>
      </w:rPr>
    </w:lvl>
    <w:lvl w:ilvl="6" w:tplc="04090001" w:tentative="1">
      <w:start w:val="1"/>
      <w:numFmt w:val="bullet"/>
      <w:lvlText w:val=""/>
      <w:lvlJc w:val="left"/>
      <w:pPr>
        <w:ind w:left="5383" w:hanging="360"/>
      </w:pPr>
      <w:rPr>
        <w:rFonts w:ascii="Symbol" w:hAnsi="Symbol" w:hint="default"/>
      </w:rPr>
    </w:lvl>
    <w:lvl w:ilvl="7" w:tplc="04090003" w:tentative="1">
      <w:start w:val="1"/>
      <w:numFmt w:val="bullet"/>
      <w:lvlText w:val="o"/>
      <w:lvlJc w:val="left"/>
      <w:pPr>
        <w:ind w:left="6103" w:hanging="360"/>
      </w:pPr>
      <w:rPr>
        <w:rFonts w:ascii="Courier New" w:hAnsi="Courier New" w:hint="default"/>
      </w:rPr>
    </w:lvl>
    <w:lvl w:ilvl="8" w:tplc="04090005" w:tentative="1">
      <w:start w:val="1"/>
      <w:numFmt w:val="bullet"/>
      <w:lvlText w:val=""/>
      <w:lvlJc w:val="left"/>
      <w:pPr>
        <w:ind w:left="6823" w:hanging="360"/>
      </w:pPr>
      <w:rPr>
        <w:rFonts w:ascii="Wingdings" w:hAnsi="Wingdings" w:hint="default"/>
      </w:rPr>
    </w:lvl>
  </w:abstractNum>
  <w:abstractNum w:abstractNumId="29" w15:restartNumberingAfterBreak="0">
    <w:nsid w:val="52832C47"/>
    <w:multiLevelType w:val="hybridMultilevel"/>
    <w:tmpl w:val="9F74A8A6"/>
    <w:lvl w:ilvl="0" w:tplc="04090001">
      <w:start w:val="1"/>
      <w:numFmt w:val="bullet"/>
      <w:lvlText w:val=""/>
      <w:lvlJc w:val="left"/>
      <w:pPr>
        <w:ind w:left="1282" w:hanging="360"/>
      </w:pPr>
      <w:rPr>
        <w:rFonts w:ascii="Symbol" w:hAnsi="Symbol" w:hint="default"/>
      </w:rPr>
    </w:lvl>
    <w:lvl w:ilvl="1" w:tplc="04090003" w:tentative="1">
      <w:start w:val="1"/>
      <w:numFmt w:val="bullet"/>
      <w:lvlText w:val="o"/>
      <w:lvlJc w:val="left"/>
      <w:pPr>
        <w:ind w:left="2002" w:hanging="360"/>
      </w:pPr>
      <w:rPr>
        <w:rFonts w:ascii="Courier New" w:hAnsi="Courier New" w:cs="Courier New" w:hint="default"/>
      </w:rPr>
    </w:lvl>
    <w:lvl w:ilvl="2" w:tplc="04090005" w:tentative="1">
      <w:start w:val="1"/>
      <w:numFmt w:val="bullet"/>
      <w:lvlText w:val=""/>
      <w:lvlJc w:val="left"/>
      <w:pPr>
        <w:ind w:left="2722" w:hanging="360"/>
      </w:pPr>
      <w:rPr>
        <w:rFonts w:ascii="Wingdings" w:hAnsi="Wingdings" w:hint="default"/>
      </w:rPr>
    </w:lvl>
    <w:lvl w:ilvl="3" w:tplc="04090001" w:tentative="1">
      <w:start w:val="1"/>
      <w:numFmt w:val="bullet"/>
      <w:lvlText w:val=""/>
      <w:lvlJc w:val="left"/>
      <w:pPr>
        <w:ind w:left="3442" w:hanging="360"/>
      </w:pPr>
      <w:rPr>
        <w:rFonts w:ascii="Symbol" w:hAnsi="Symbol" w:hint="default"/>
      </w:rPr>
    </w:lvl>
    <w:lvl w:ilvl="4" w:tplc="04090003" w:tentative="1">
      <w:start w:val="1"/>
      <w:numFmt w:val="bullet"/>
      <w:lvlText w:val="o"/>
      <w:lvlJc w:val="left"/>
      <w:pPr>
        <w:ind w:left="4162" w:hanging="360"/>
      </w:pPr>
      <w:rPr>
        <w:rFonts w:ascii="Courier New" w:hAnsi="Courier New" w:cs="Courier New" w:hint="default"/>
      </w:rPr>
    </w:lvl>
    <w:lvl w:ilvl="5" w:tplc="04090005" w:tentative="1">
      <w:start w:val="1"/>
      <w:numFmt w:val="bullet"/>
      <w:lvlText w:val=""/>
      <w:lvlJc w:val="left"/>
      <w:pPr>
        <w:ind w:left="4882" w:hanging="360"/>
      </w:pPr>
      <w:rPr>
        <w:rFonts w:ascii="Wingdings" w:hAnsi="Wingdings" w:hint="default"/>
      </w:rPr>
    </w:lvl>
    <w:lvl w:ilvl="6" w:tplc="04090001" w:tentative="1">
      <w:start w:val="1"/>
      <w:numFmt w:val="bullet"/>
      <w:lvlText w:val=""/>
      <w:lvlJc w:val="left"/>
      <w:pPr>
        <w:ind w:left="5602" w:hanging="360"/>
      </w:pPr>
      <w:rPr>
        <w:rFonts w:ascii="Symbol" w:hAnsi="Symbol" w:hint="default"/>
      </w:rPr>
    </w:lvl>
    <w:lvl w:ilvl="7" w:tplc="04090003" w:tentative="1">
      <w:start w:val="1"/>
      <w:numFmt w:val="bullet"/>
      <w:lvlText w:val="o"/>
      <w:lvlJc w:val="left"/>
      <w:pPr>
        <w:ind w:left="6322" w:hanging="360"/>
      </w:pPr>
      <w:rPr>
        <w:rFonts w:ascii="Courier New" w:hAnsi="Courier New" w:cs="Courier New" w:hint="default"/>
      </w:rPr>
    </w:lvl>
    <w:lvl w:ilvl="8" w:tplc="04090005" w:tentative="1">
      <w:start w:val="1"/>
      <w:numFmt w:val="bullet"/>
      <w:lvlText w:val=""/>
      <w:lvlJc w:val="left"/>
      <w:pPr>
        <w:ind w:left="7042" w:hanging="360"/>
      </w:pPr>
      <w:rPr>
        <w:rFonts w:ascii="Wingdings" w:hAnsi="Wingdings" w:hint="default"/>
      </w:rPr>
    </w:lvl>
  </w:abstractNum>
  <w:abstractNum w:abstractNumId="30" w15:restartNumberingAfterBreak="0">
    <w:nsid w:val="540A4A90"/>
    <w:multiLevelType w:val="hybridMultilevel"/>
    <w:tmpl w:val="5E404CFC"/>
    <w:lvl w:ilvl="0" w:tplc="04090001">
      <w:start w:val="1"/>
      <w:numFmt w:val="bullet"/>
      <w:lvlText w:val=""/>
      <w:lvlJc w:val="left"/>
      <w:pPr>
        <w:ind w:left="918" w:hanging="360"/>
      </w:pPr>
      <w:rPr>
        <w:rFonts w:ascii="Symbol" w:hAnsi="Symbol" w:hint="default"/>
      </w:rPr>
    </w:lvl>
    <w:lvl w:ilvl="1" w:tplc="04090003" w:tentative="1">
      <w:start w:val="1"/>
      <w:numFmt w:val="bullet"/>
      <w:lvlText w:val="o"/>
      <w:lvlJc w:val="left"/>
      <w:pPr>
        <w:ind w:left="1638" w:hanging="360"/>
      </w:pPr>
      <w:rPr>
        <w:rFonts w:ascii="Courier New" w:hAnsi="Courier New" w:cs="Courier New" w:hint="default"/>
      </w:rPr>
    </w:lvl>
    <w:lvl w:ilvl="2" w:tplc="04090005" w:tentative="1">
      <w:start w:val="1"/>
      <w:numFmt w:val="bullet"/>
      <w:lvlText w:val=""/>
      <w:lvlJc w:val="left"/>
      <w:pPr>
        <w:ind w:left="2358" w:hanging="360"/>
      </w:pPr>
      <w:rPr>
        <w:rFonts w:ascii="Wingdings" w:hAnsi="Wingdings" w:hint="default"/>
      </w:rPr>
    </w:lvl>
    <w:lvl w:ilvl="3" w:tplc="04090001" w:tentative="1">
      <w:start w:val="1"/>
      <w:numFmt w:val="bullet"/>
      <w:lvlText w:val=""/>
      <w:lvlJc w:val="left"/>
      <w:pPr>
        <w:ind w:left="3078" w:hanging="360"/>
      </w:pPr>
      <w:rPr>
        <w:rFonts w:ascii="Symbol" w:hAnsi="Symbol" w:hint="default"/>
      </w:rPr>
    </w:lvl>
    <w:lvl w:ilvl="4" w:tplc="04090003" w:tentative="1">
      <w:start w:val="1"/>
      <w:numFmt w:val="bullet"/>
      <w:lvlText w:val="o"/>
      <w:lvlJc w:val="left"/>
      <w:pPr>
        <w:ind w:left="3798" w:hanging="360"/>
      </w:pPr>
      <w:rPr>
        <w:rFonts w:ascii="Courier New" w:hAnsi="Courier New" w:cs="Courier New" w:hint="default"/>
      </w:rPr>
    </w:lvl>
    <w:lvl w:ilvl="5" w:tplc="04090005" w:tentative="1">
      <w:start w:val="1"/>
      <w:numFmt w:val="bullet"/>
      <w:lvlText w:val=""/>
      <w:lvlJc w:val="left"/>
      <w:pPr>
        <w:ind w:left="4518" w:hanging="360"/>
      </w:pPr>
      <w:rPr>
        <w:rFonts w:ascii="Wingdings" w:hAnsi="Wingdings" w:hint="default"/>
      </w:rPr>
    </w:lvl>
    <w:lvl w:ilvl="6" w:tplc="04090001" w:tentative="1">
      <w:start w:val="1"/>
      <w:numFmt w:val="bullet"/>
      <w:lvlText w:val=""/>
      <w:lvlJc w:val="left"/>
      <w:pPr>
        <w:ind w:left="5238" w:hanging="360"/>
      </w:pPr>
      <w:rPr>
        <w:rFonts w:ascii="Symbol" w:hAnsi="Symbol" w:hint="default"/>
      </w:rPr>
    </w:lvl>
    <w:lvl w:ilvl="7" w:tplc="04090003" w:tentative="1">
      <w:start w:val="1"/>
      <w:numFmt w:val="bullet"/>
      <w:lvlText w:val="o"/>
      <w:lvlJc w:val="left"/>
      <w:pPr>
        <w:ind w:left="5958" w:hanging="360"/>
      </w:pPr>
      <w:rPr>
        <w:rFonts w:ascii="Courier New" w:hAnsi="Courier New" w:cs="Courier New" w:hint="default"/>
      </w:rPr>
    </w:lvl>
    <w:lvl w:ilvl="8" w:tplc="04090005" w:tentative="1">
      <w:start w:val="1"/>
      <w:numFmt w:val="bullet"/>
      <w:lvlText w:val=""/>
      <w:lvlJc w:val="left"/>
      <w:pPr>
        <w:ind w:left="6678" w:hanging="360"/>
      </w:pPr>
      <w:rPr>
        <w:rFonts w:ascii="Wingdings" w:hAnsi="Wingdings" w:hint="default"/>
      </w:rPr>
    </w:lvl>
  </w:abstractNum>
  <w:abstractNum w:abstractNumId="31" w15:restartNumberingAfterBreak="0">
    <w:nsid w:val="6335458F"/>
    <w:multiLevelType w:val="hybridMultilevel"/>
    <w:tmpl w:val="619C0234"/>
    <w:lvl w:ilvl="0" w:tplc="04090001">
      <w:start w:val="1"/>
      <w:numFmt w:val="bullet"/>
      <w:lvlText w:val=""/>
      <w:lvlJc w:val="left"/>
      <w:pPr>
        <w:ind w:left="962" w:hanging="360"/>
      </w:pPr>
      <w:rPr>
        <w:rFonts w:ascii="Symbol" w:hAnsi="Symbol" w:hint="default"/>
      </w:rPr>
    </w:lvl>
    <w:lvl w:ilvl="1" w:tplc="04090003" w:tentative="1">
      <w:start w:val="1"/>
      <w:numFmt w:val="bullet"/>
      <w:lvlText w:val="o"/>
      <w:lvlJc w:val="left"/>
      <w:pPr>
        <w:ind w:left="1682" w:hanging="360"/>
      </w:pPr>
      <w:rPr>
        <w:rFonts w:ascii="Courier New" w:hAnsi="Courier New" w:cs="Courier New" w:hint="default"/>
      </w:rPr>
    </w:lvl>
    <w:lvl w:ilvl="2" w:tplc="04090005" w:tentative="1">
      <w:start w:val="1"/>
      <w:numFmt w:val="bullet"/>
      <w:lvlText w:val=""/>
      <w:lvlJc w:val="left"/>
      <w:pPr>
        <w:ind w:left="2402" w:hanging="360"/>
      </w:pPr>
      <w:rPr>
        <w:rFonts w:ascii="Wingdings" w:hAnsi="Wingdings" w:hint="default"/>
      </w:rPr>
    </w:lvl>
    <w:lvl w:ilvl="3" w:tplc="04090001" w:tentative="1">
      <w:start w:val="1"/>
      <w:numFmt w:val="bullet"/>
      <w:lvlText w:val=""/>
      <w:lvlJc w:val="left"/>
      <w:pPr>
        <w:ind w:left="3122" w:hanging="360"/>
      </w:pPr>
      <w:rPr>
        <w:rFonts w:ascii="Symbol" w:hAnsi="Symbol" w:hint="default"/>
      </w:rPr>
    </w:lvl>
    <w:lvl w:ilvl="4" w:tplc="04090003" w:tentative="1">
      <w:start w:val="1"/>
      <w:numFmt w:val="bullet"/>
      <w:lvlText w:val="o"/>
      <w:lvlJc w:val="left"/>
      <w:pPr>
        <w:ind w:left="3842" w:hanging="360"/>
      </w:pPr>
      <w:rPr>
        <w:rFonts w:ascii="Courier New" w:hAnsi="Courier New" w:cs="Courier New" w:hint="default"/>
      </w:rPr>
    </w:lvl>
    <w:lvl w:ilvl="5" w:tplc="04090005" w:tentative="1">
      <w:start w:val="1"/>
      <w:numFmt w:val="bullet"/>
      <w:lvlText w:val=""/>
      <w:lvlJc w:val="left"/>
      <w:pPr>
        <w:ind w:left="4562" w:hanging="360"/>
      </w:pPr>
      <w:rPr>
        <w:rFonts w:ascii="Wingdings" w:hAnsi="Wingdings" w:hint="default"/>
      </w:rPr>
    </w:lvl>
    <w:lvl w:ilvl="6" w:tplc="04090001" w:tentative="1">
      <w:start w:val="1"/>
      <w:numFmt w:val="bullet"/>
      <w:lvlText w:val=""/>
      <w:lvlJc w:val="left"/>
      <w:pPr>
        <w:ind w:left="5282" w:hanging="360"/>
      </w:pPr>
      <w:rPr>
        <w:rFonts w:ascii="Symbol" w:hAnsi="Symbol" w:hint="default"/>
      </w:rPr>
    </w:lvl>
    <w:lvl w:ilvl="7" w:tplc="04090003" w:tentative="1">
      <w:start w:val="1"/>
      <w:numFmt w:val="bullet"/>
      <w:lvlText w:val="o"/>
      <w:lvlJc w:val="left"/>
      <w:pPr>
        <w:ind w:left="6002" w:hanging="360"/>
      </w:pPr>
      <w:rPr>
        <w:rFonts w:ascii="Courier New" w:hAnsi="Courier New" w:cs="Courier New" w:hint="default"/>
      </w:rPr>
    </w:lvl>
    <w:lvl w:ilvl="8" w:tplc="04090005" w:tentative="1">
      <w:start w:val="1"/>
      <w:numFmt w:val="bullet"/>
      <w:lvlText w:val=""/>
      <w:lvlJc w:val="left"/>
      <w:pPr>
        <w:ind w:left="6722" w:hanging="360"/>
      </w:pPr>
      <w:rPr>
        <w:rFonts w:ascii="Wingdings" w:hAnsi="Wingdings" w:hint="default"/>
      </w:rPr>
    </w:lvl>
  </w:abstractNum>
  <w:abstractNum w:abstractNumId="32" w15:restartNumberingAfterBreak="0">
    <w:nsid w:val="65775D6F"/>
    <w:multiLevelType w:val="hybridMultilevel"/>
    <w:tmpl w:val="886E8B80"/>
    <w:lvl w:ilvl="0" w:tplc="04090001">
      <w:start w:val="1"/>
      <w:numFmt w:val="bullet"/>
      <w:lvlText w:val=""/>
      <w:lvlJc w:val="left"/>
      <w:pPr>
        <w:ind w:left="967" w:hanging="360"/>
      </w:pPr>
      <w:rPr>
        <w:rFonts w:ascii="Symbol" w:hAnsi="Symbol" w:hint="default"/>
      </w:rPr>
    </w:lvl>
    <w:lvl w:ilvl="1" w:tplc="04090003" w:tentative="1">
      <w:start w:val="1"/>
      <w:numFmt w:val="bullet"/>
      <w:lvlText w:val="o"/>
      <w:lvlJc w:val="left"/>
      <w:pPr>
        <w:ind w:left="1687" w:hanging="360"/>
      </w:pPr>
      <w:rPr>
        <w:rFonts w:ascii="Courier New" w:hAnsi="Courier New" w:cs="Courier New" w:hint="default"/>
      </w:rPr>
    </w:lvl>
    <w:lvl w:ilvl="2" w:tplc="04090005" w:tentative="1">
      <w:start w:val="1"/>
      <w:numFmt w:val="bullet"/>
      <w:lvlText w:val=""/>
      <w:lvlJc w:val="left"/>
      <w:pPr>
        <w:ind w:left="2407" w:hanging="360"/>
      </w:pPr>
      <w:rPr>
        <w:rFonts w:ascii="Wingdings" w:hAnsi="Wingdings" w:hint="default"/>
      </w:rPr>
    </w:lvl>
    <w:lvl w:ilvl="3" w:tplc="04090001" w:tentative="1">
      <w:start w:val="1"/>
      <w:numFmt w:val="bullet"/>
      <w:lvlText w:val=""/>
      <w:lvlJc w:val="left"/>
      <w:pPr>
        <w:ind w:left="3127" w:hanging="360"/>
      </w:pPr>
      <w:rPr>
        <w:rFonts w:ascii="Symbol" w:hAnsi="Symbol" w:hint="default"/>
      </w:rPr>
    </w:lvl>
    <w:lvl w:ilvl="4" w:tplc="04090003" w:tentative="1">
      <w:start w:val="1"/>
      <w:numFmt w:val="bullet"/>
      <w:lvlText w:val="o"/>
      <w:lvlJc w:val="left"/>
      <w:pPr>
        <w:ind w:left="3847" w:hanging="360"/>
      </w:pPr>
      <w:rPr>
        <w:rFonts w:ascii="Courier New" w:hAnsi="Courier New" w:cs="Courier New" w:hint="default"/>
      </w:rPr>
    </w:lvl>
    <w:lvl w:ilvl="5" w:tplc="04090005" w:tentative="1">
      <w:start w:val="1"/>
      <w:numFmt w:val="bullet"/>
      <w:lvlText w:val=""/>
      <w:lvlJc w:val="left"/>
      <w:pPr>
        <w:ind w:left="4567" w:hanging="360"/>
      </w:pPr>
      <w:rPr>
        <w:rFonts w:ascii="Wingdings" w:hAnsi="Wingdings" w:hint="default"/>
      </w:rPr>
    </w:lvl>
    <w:lvl w:ilvl="6" w:tplc="04090001" w:tentative="1">
      <w:start w:val="1"/>
      <w:numFmt w:val="bullet"/>
      <w:lvlText w:val=""/>
      <w:lvlJc w:val="left"/>
      <w:pPr>
        <w:ind w:left="5287" w:hanging="360"/>
      </w:pPr>
      <w:rPr>
        <w:rFonts w:ascii="Symbol" w:hAnsi="Symbol" w:hint="default"/>
      </w:rPr>
    </w:lvl>
    <w:lvl w:ilvl="7" w:tplc="04090003" w:tentative="1">
      <w:start w:val="1"/>
      <w:numFmt w:val="bullet"/>
      <w:lvlText w:val="o"/>
      <w:lvlJc w:val="left"/>
      <w:pPr>
        <w:ind w:left="6007" w:hanging="360"/>
      </w:pPr>
      <w:rPr>
        <w:rFonts w:ascii="Courier New" w:hAnsi="Courier New" w:cs="Courier New" w:hint="default"/>
      </w:rPr>
    </w:lvl>
    <w:lvl w:ilvl="8" w:tplc="04090005" w:tentative="1">
      <w:start w:val="1"/>
      <w:numFmt w:val="bullet"/>
      <w:lvlText w:val=""/>
      <w:lvlJc w:val="left"/>
      <w:pPr>
        <w:ind w:left="6727" w:hanging="360"/>
      </w:pPr>
      <w:rPr>
        <w:rFonts w:ascii="Wingdings" w:hAnsi="Wingdings" w:hint="default"/>
      </w:rPr>
    </w:lvl>
  </w:abstractNum>
  <w:abstractNum w:abstractNumId="33" w15:restartNumberingAfterBreak="0">
    <w:nsid w:val="65BF16CC"/>
    <w:multiLevelType w:val="hybridMultilevel"/>
    <w:tmpl w:val="EAB8555E"/>
    <w:lvl w:ilvl="0" w:tplc="04090001">
      <w:start w:val="1"/>
      <w:numFmt w:val="bullet"/>
      <w:lvlText w:val=""/>
      <w:lvlJc w:val="left"/>
      <w:pPr>
        <w:ind w:left="1322" w:hanging="360"/>
      </w:pPr>
      <w:rPr>
        <w:rFonts w:ascii="Symbol" w:hAnsi="Symbol" w:hint="default"/>
      </w:rPr>
    </w:lvl>
    <w:lvl w:ilvl="1" w:tplc="04090003" w:tentative="1">
      <w:start w:val="1"/>
      <w:numFmt w:val="bullet"/>
      <w:lvlText w:val="o"/>
      <w:lvlJc w:val="left"/>
      <w:pPr>
        <w:ind w:left="2042" w:hanging="360"/>
      </w:pPr>
      <w:rPr>
        <w:rFonts w:ascii="Courier New" w:hAnsi="Courier New" w:cs="Courier New" w:hint="default"/>
      </w:rPr>
    </w:lvl>
    <w:lvl w:ilvl="2" w:tplc="04090005" w:tentative="1">
      <w:start w:val="1"/>
      <w:numFmt w:val="bullet"/>
      <w:lvlText w:val=""/>
      <w:lvlJc w:val="left"/>
      <w:pPr>
        <w:ind w:left="2762" w:hanging="360"/>
      </w:pPr>
      <w:rPr>
        <w:rFonts w:ascii="Wingdings" w:hAnsi="Wingdings" w:hint="default"/>
      </w:rPr>
    </w:lvl>
    <w:lvl w:ilvl="3" w:tplc="04090001" w:tentative="1">
      <w:start w:val="1"/>
      <w:numFmt w:val="bullet"/>
      <w:lvlText w:val=""/>
      <w:lvlJc w:val="left"/>
      <w:pPr>
        <w:ind w:left="3482" w:hanging="360"/>
      </w:pPr>
      <w:rPr>
        <w:rFonts w:ascii="Symbol" w:hAnsi="Symbol" w:hint="default"/>
      </w:rPr>
    </w:lvl>
    <w:lvl w:ilvl="4" w:tplc="04090003" w:tentative="1">
      <w:start w:val="1"/>
      <w:numFmt w:val="bullet"/>
      <w:lvlText w:val="o"/>
      <w:lvlJc w:val="left"/>
      <w:pPr>
        <w:ind w:left="4202" w:hanging="360"/>
      </w:pPr>
      <w:rPr>
        <w:rFonts w:ascii="Courier New" w:hAnsi="Courier New" w:cs="Courier New" w:hint="default"/>
      </w:rPr>
    </w:lvl>
    <w:lvl w:ilvl="5" w:tplc="04090005" w:tentative="1">
      <w:start w:val="1"/>
      <w:numFmt w:val="bullet"/>
      <w:lvlText w:val=""/>
      <w:lvlJc w:val="left"/>
      <w:pPr>
        <w:ind w:left="4922" w:hanging="360"/>
      </w:pPr>
      <w:rPr>
        <w:rFonts w:ascii="Wingdings" w:hAnsi="Wingdings" w:hint="default"/>
      </w:rPr>
    </w:lvl>
    <w:lvl w:ilvl="6" w:tplc="04090001" w:tentative="1">
      <w:start w:val="1"/>
      <w:numFmt w:val="bullet"/>
      <w:lvlText w:val=""/>
      <w:lvlJc w:val="left"/>
      <w:pPr>
        <w:ind w:left="5642" w:hanging="360"/>
      </w:pPr>
      <w:rPr>
        <w:rFonts w:ascii="Symbol" w:hAnsi="Symbol" w:hint="default"/>
      </w:rPr>
    </w:lvl>
    <w:lvl w:ilvl="7" w:tplc="04090003" w:tentative="1">
      <w:start w:val="1"/>
      <w:numFmt w:val="bullet"/>
      <w:lvlText w:val="o"/>
      <w:lvlJc w:val="left"/>
      <w:pPr>
        <w:ind w:left="6362" w:hanging="360"/>
      </w:pPr>
      <w:rPr>
        <w:rFonts w:ascii="Courier New" w:hAnsi="Courier New" w:cs="Courier New" w:hint="default"/>
      </w:rPr>
    </w:lvl>
    <w:lvl w:ilvl="8" w:tplc="04090005" w:tentative="1">
      <w:start w:val="1"/>
      <w:numFmt w:val="bullet"/>
      <w:lvlText w:val=""/>
      <w:lvlJc w:val="left"/>
      <w:pPr>
        <w:ind w:left="7082" w:hanging="360"/>
      </w:pPr>
      <w:rPr>
        <w:rFonts w:ascii="Wingdings" w:hAnsi="Wingdings" w:hint="default"/>
      </w:rPr>
    </w:lvl>
  </w:abstractNum>
  <w:abstractNum w:abstractNumId="34" w15:restartNumberingAfterBreak="0">
    <w:nsid w:val="686C526B"/>
    <w:multiLevelType w:val="hybridMultilevel"/>
    <w:tmpl w:val="3B1400C2"/>
    <w:lvl w:ilvl="0" w:tplc="04090001">
      <w:start w:val="1"/>
      <w:numFmt w:val="bullet"/>
      <w:lvlText w:val=""/>
      <w:lvlJc w:val="left"/>
      <w:pPr>
        <w:ind w:left="1063" w:hanging="360"/>
      </w:pPr>
      <w:rPr>
        <w:rFonts w:ascii="Symbol" w:hAnsi="Symbol" w:hint="default"/>
      </w:rPr>
    </w:lvl>
    <w:lvl w:ilvl="1" w:tplc="04090003" w:tentative="1">
      <w:start w:val="1"/>
      <w:numFmt w:val="bullet"/>
      <w:lvlText w:val="o"/>
      <w:lvlJc w:val="left"/>
      <w:pPr>
        <w:ind w:left="1783" w:hanging="360"/>
      </w:pPr>
      <w:rPr>
        <w:rFonts w:ascii="Courier New" w:hAnsi="Courier New" w:cs="Courier New" w:hint="default"/>
      </w:rPr>
    </w:lvl>
    <w:lvl w:ilvl="2" w:tplc="04090005" w:tentative="1">
      <w:start w:val="1"/>
      <w:numFmt w:val="bullet"/>
      <w:lvlText w:val=""/>
      <w:lvlJc w:val="left"/>
      <w:pPr>
        <w:ind w:left="2503" w:hanging="360"/>
      </w:pPr>
      <w:rPr>
        <w:rFonts w:ascii="Wingdings" w:hAnsi="Wingdings" w:hint="default"/>
      </w:rPr>
    </w:lvl>
    <w:lvl w:ilvl="3" w:tplc="04090001" w:tentative="1">
      <w:start w:val="1"/>
      <w:numFmt w:val="bullet"/>
      <w:lvlText w:val=""/>
      <w:lvlJc w:val="left"/>
      <w:pPr>
        <w:ind w:left="3223" w:hanging="360"/>
      </w:pPr>
      <w:rPr>
        <w:rFonts w:ascii="Symbol" w:hAnsi="Symbol" w:hint="default"/>
      </w:rPr>
    </w:lvl>
    <w:lvl w:ilvl="4" w:tplc="04090003" w:tentative="1">
      <w:start w:val="1"/>
      <w:numFmt w:val="bullet"/>
      <w:lvlText w:val="o"/>
      <w:lvlJc w:val="left"/>
      <w:pPr>
        <w:ind w:left="3943" w:hanging="360"/>
      </w:pPr>
      <w:rPr>
        <w:rFonts w:ascii="Courier New" w:hAnsi="Courier New" w:cs="Courier New" w:hint="default"/>
      </w:rPr>
    </w:lvl>
    <w:lvl w:ilvl="5" w:tplc="04090005" w:tentative="1">
      <w:start w:val="1"/>
      <w:numFmt w:val="bullet"/>
      <w:lvlText w:val=""/>
      <w:lvlJc w:val="left"/>
      <w:pPr>
        <w:ind w:left="4663" w:hanging="360"/>
      </w:pPr>
      <w:rPr>
        <w:rFonts w:ascii="Wingdings" w:hAnsi="Wingdings" w:hint="default"/>
      </w:rPr>
    </w:lvl>
    <w:lvl w:ilvl="6" w:tplc="04090001" w:tentative="1">
      <w:start w:val="1"/>
      <w:numFmt w:val="bullet"/>
      <w:lvlText w:val=""/>
      <w:lvlJc w:val="left"/>
      <w:pPr>
        <w:ind w:left="5383" w:hanging="360"/>
      </w:pPr>
      <w:rPr>
        <w:rFonts w:ascii="Symbol" w:hAnsi="Symbol" w:hint="default"/>
      </w:rPr>
    </w:lvl>
    <w:lvl w:ilvl="7" w:tplc="04090003" w:tentative="1">
      <w:start w:val="1"/>
      <w:numFmt w:val="bullet"/>
      <w:lvlText w:val="o"/>
      <w:lvlJc w:val="left"/>
      <w:pPr>
        <w:ind w:left="6103" w:hanging="360"/>
      </w:pPr>
      <w:rPr>
        <w:rFonts w:ascii="Courier New" w:hAnsi="Courier New" w:cs="Courier New" w:hint="default"/>
      </w:rPr>
    </w:lvl>
    <w:lvl w:ilvl="8" w:tplc="04090005" w:tentative="1">
      <w:start w:val="1"/>
      <w:numFmt w:val="bullet"/>
      <w:lvlText w:val=""/>
      <w:lvlJc w:val="left"/>
      <w:pPr>
        <w:ind w:left="6823" w:hanging="360"/>
      </w:pPr>
      <w:rPr>
        <w:rFonts w:ascii="Wingdings" w:hAnsi="Wingdings" w:hint="default"/>
      </w:rPr>
    </w:lvl>
  </w:abstractNum>
  <w:abstractNum w:abstractNumId="35" w15:restartNumberingAfterBreak="0">
    <w:nsid w:val="68A0172C"/>
    <w:multiLevelType w:val="hybridMultilevel"/>
    <w:tmpl w:val="53125804"/>
    <w:lvl w:ilvl="0" w:tplc="97949284">
      <w:start w:val="1"/>
      <w:numFmt w:val="lowerLetter"/>
      <w:lvlText w:val="%1."/>
      <w:lvlJc w:val="left"/>
      <w:pPr>
        <w:ind w:left="967" w:hanging="360"/>
      </w:pPr>
      <w:rPr>
        <w:rFonts w:hint="default"/>
      </w:rPr>
    </w:lvl>
    <w:lvl w:ilvl="1" w:tplc="04090019" w:tentative="1">
      <w:start w:val="1"/>
      <w:numFmt w:val="lowerLetter"/>
      <w:lvlText w:val="%2."/>
      <w:lvlJc w:val="left"/>
      <w:pPr>
        <w:ind w:left="1687" w:hanging="360"/>
      </w:pPr>
    </w:lvl>
    <w:lvl w:ilvl="2" w:tplc="0409001B" w:tentative="1">
      <w:start w:val="1"/>
      <w:numFmt w:val="lowerRoman"/>
      <w:lvlText w:val="%3."/>
      <w:lvlJc w:val="right"/>
      <w:pPr>
        <w:ind w:left="2407" w:hanging="180"/>
      </w:pPr>
    </w:lvl>
    <w:lvl w:ilvl="3" w:tplc="0409000F" w:tentative="1">
      <w:start w:val="1"/>
      <w:numFmt w:val="decimal"/>
      <w:lvlText w:val="%4."/>
      <w:lvlJc w:val="left"/>
      <w:pPr>
        <w:ind w:left="3127" w:hanging="360"/>
      </w:pPr>
    </w:lvl>
    <w:lvl w:ilvl="4" w:tplc="04090019" w:tentative="1">
      <w:start w:val="1"/>
      <w:numFmt w:val="lowerLetter"/>
      <w:lvlText w:val="%5."/>
      <w:lvlJc w:val="left"/>
      <w:pPr>
        <w:ind w:left="3847" w:hanging="360"/>
      </w:pPr>
    </w:lvl>
    <w:lvl w:ilvl="5" w:tplc="0409001B" w:tentative="1">
      <w:start w:val="1"/>
      <w:numFmt w:val="lowerRoman"/>
      <w:lvlText w:val="%6."/>
      <w:lvlJc w:val="right"/>
      <w:pPr>
        <w:ind w:left="4567" w:hanging="180"/>
      </w:pPr>
    </w:lvl>
    <w:lvl w:ilvl="6" w:tplc="0409000F" w:tentative="1">
      <w:start w:val="1"/>
      <w:numFmt w:val="decimal"/>
      <w:lvlText w:val="%7."/>
      <w:lvlJc w:val="left"/>
      <w:pPr>
        <w:ind w:left="5287" w:hanging="360"/>
      </w:pPr>
    </w:lvl>
    <w:lvl w:ilvl="7" w:tplc="04090019" w:tentative="1">
      <w:start w:val="1"/>
      <w:numFmt w:val="lowerLetter"/>
      <w:lvlText w:val="%8."/>
      <w:lvlJc w:val="left"/>
      <w:pPr>
        <w:ind w:left="6007" w:hanging="360"/>
      </w:pPr>
    </w:lvl>
    <w:lvl w:ilvl="8" w:tplc="0409001B" w:tentative="1">
      <w:start w:val="1"/>
      <w:numFmt w:val="lowerRoman"/>
      <w:lvlText w:val="%9."/>
      <w:lvlJc w:val="right"/>
      <w:pPr>
        <w:ind w:left="6727" w:hanging="180"/>
      </w:pPr>
    </w:lvl>
  </w:abstractNum>
  <w:abstractNum w:abstractNumId="36" w15:restartNumberingAfterBreak="0">
    <w:nsid w:val="696E5E10"/>
    <w:multiLevelType w:val="hybridMultilevel"/>
    <w:tmpl w:val="8D2C3B98"/>
    <w:lvl w:ilvl="0" w:tplc="7F66C9FA">
      <w:start w:val="1"/>
      <w:numFmt w:val="lowerRoman"/>
      <w:lvlText w:val="(%1)"/>
      <w:lvlJc w:val="left"/>
      <w:pPr>
        <w:ind w:left="1130" w:hanging="447"/>
      </w:pPr>
      <w:rPr>
        <w:rFonts w:ascii="Calibri" w:eastAsia="Calibri" w:hAnsi="Calibri" w:cs="Calibri" w:hint="default"/>
        <w:color w:val="171717"/>
        <w:spacing w:val="-1"/>
        <w:w w:val="100"/>
        <w:sz w:val="22"/>
        <w:szCs w:val="22"/>
        <w:lang w:val="en-US" w:eastAsia="en-US" w:bidi="en-US"/>
      </w:rPr>
    </w:lvl>
    <w:lvl w:ilvl="1" w:tplc="0EDC73E4">
      <w:numFmt w:val="bullet"/>
      <w:lvlText w:val="•"/>
      <w:lvlJc w:val="left"/>
      <w:pPr>
        <w:ind w:left="2026" w:hanging="447"/>
      </w:pPr>
      <w:rPr>
        <w:rFonts w:hint="default"/>
        <w:lang w:val="en-US" w:eastAsia="en-US" w:bidi="en-US"/>
      </w:rPr>
    </w:lvl>
    <w:lvl w:ilvl="2" w:tplc="8594E194">
      <w:numFmt w:val="bullet"/>
      <w:lvlText w:val="•"/>
      <w:lvlJc w:val="left"/>
      <w:pPr>
        <w:ind w:left="2912" w:hanging="447"/>
      </w:pPr>
      <w:rPr>
        <w:rFonts w:hint="default"/>
        <w:lang w:val="en-US" w:eastAsia="en-US" w:bidi="en-US"/>
      </w:rPr>
    </w:lvl>
    <w:lvl w:ilvl="3" w:tplc="6BC02BF2">
      <w:numFmt w:val="bullet"/>
      <w:lvlText w:val="•"/>
      <w:lvlJc w:val="left"/>
      <w:pPr>
        <w:ind w:left="3798" w:hanging="447"/>
      </w:pPr>
      <w:rPr>
        <w:rFonts w:hint="default"/>
        <w:lang w:val="en-US" w:eastAsia="en-US" w:bidi="en-US"/>
      </w:rPr>
    </w:lvl>
    <w:lvl w:ilvl="4" w:tplc="527A9446">
      <w:numFmt w:val="bullet"/>
      <w:lvlText w:val="•"/>
      <w:lvlJc w:val="left"/>
      <w:pPr>
        <w:ind w:left="4684" w:hanging="447"/>
      </w:pPr>
      <w:rPr>
        <w:rFonts w:hint="default"/>
        <w:lang w:val="en-US" w:eastAsia="en-US" w:bidi="en-US"/>
      </w:rPr>
    </w:lvl>
    <w:lvl w:ilvl="5" w:tplc="DE04B834">
      <w:numFmt w:val="bullet"/>
      <w:lvlText w:val="•"/>
      <w:lvlJc w:val="left"/>
      <w:pPr>
        <w:ind w:left="5570" w:hanging="447"/>
      </w:pPr>
      <w:rPr>
        <w:rFonts w:hint="default"/>
        <w:lang w:val="en-US" w:eastAsia="en-US" w:bidi="en-US"/>
      </w:rPr>
    </w:lvl>
    <w:lvl w:ilvl="6" w:tplc="4302144C">
      <w:numFmt w:val="bullet"/>
      <w:lvlText w:val="•"/>
      <w:lvlJc w:val="left"/>
      <w:pPr>
        <w:ind w:left="6456" w:hanging="447"/>
      </w:pPr>
      <w:rPr>
        <w:rFonts w:hint="default"/>
        <w:lang w:val="en-US" w:eastAsia="en-US" w:bidi="en-US"/>
      </w:rPr>
    </w:lvl>
    <w:lvl w:ilvl="7" w:tplc="2D94EA4C">
      <w:numFmt w:val="bullet"/>
      <w:lvlText w:val="•"/>
      <w:lvlJc w:val="left"/>
      <w:pPr>
        <w:ind w:left="7342" w:hanging="447"/>
      </w:pPr>
      <w:rPr>
        <w:rFonts w:hint="default"/>
        <w:lang w:val="en-US" w:eastAsia="en-US" w:bidi="en-US"/>
      </w:rPr>
    </w:lvl>
    <w:lvl w:ilvl="8" w:tplc="E7B6BCC8">
      <w:numFmt w:val="bullet"/>
      <w:lvlText w:val="•"/>
      <w:lvlJc w:val="left"/>
      <w:pPr>
        <w:ind w:left="8228" w:hanging="447"/>
      </w:pPr>
      <w:rPr>
        <w:rFonts w:hint="default"/>
        <w:lang w:val="en-US" w:eastAsia="en-US" w:bidi="en-US"/>
      </w:rPr>
    </w:lvl>
  </w:abstractNum>
  <w:abstractNum w:abstractNumId="37" w15:restartNumberingAfterBreak="0">
    <w:nsid w:val="6EE76CFE"/>
    <w:multiLevelType w:val="hybridMultilevel"/>
    <w:tmpl w:val="71567FEC"/>
    <w:lvl w:ilvl="0" w:tplc="04090001">
      <w:start w:val="1"/>
      <w:numFmt w:val="bullet"/>
      <w:lvlText w:val=""/>
      <w:lvlJc w:val="left"/>
      <w:pPr>
        <w:ind w:left="967" w:hanging="360"/>
      </w:pPr>
      <w:rPr>
        <w:rFonts w:ascii="Symbol" w:hAnsi="Symbol" w:hint="default"/>
      </w:rPr>
    </w:lvl>
    <w:lvl w:ilvl="1" w:tplc="04090003" w:tentative="1">
      <w:start w:val="1"/>
      <w:numFmt w:val="bullet"/>
      <w:lvlText w:val="o"/>
      <w:lvlJc w:val="left"/>
      <w:pPr>
        <w:ind w:left="1687" w:hanging="360"/>
      </w:pPr>
      <w:rPr>
        <w:rFonts w:ascii="Courier New" w:hAnsi="Courier New" w:cs="Courier New" w:hint="default"/>
      </w:rPr>
    </w:lvl>
    <w:lvl w:ilvl="2" w:tplc="04090005" w:tentative="1">
      <w:start w:val="1"/>
      <w:numFmt w:val="bullet"/>
      <w:lvlText w:val=""/>
      <w:lvlJc w:val="left"/>
      <w:pPr>
        <w:ind w:left="2407" w:hanging="360"/>
      </w:pPr>
      <w:rPr>
        <w:rFonts w:ascii="Wingdings" w:hAnsi="Wingdings" w:hint="default"/>
      </w:rPr>
    </w:lvl>
    <w:lvl w:ilvl="3" w:tplc="04090001" w:tentative="1">
      <w:start w:val="1"/>
      <w:numFmt w:val="bullet"/>
      <w:lvlText w:val=""/>
      <w:lvlJc w:val="left"/>
      <w:pPr>
        <w:ind w:left="3127" w:hanging="360"/>
      </w:pPr>
      <w:rPr>
        <w:rFonts w:ascii="Symbol" w:hAnsi="Symbol" w:hint="default"/>
      </w:rPr>
    </w:lvl>
    <w:lvl w:ilvl="4" w:tplc="04090003" w:tentative="1">
      <w:start w:val="1"/>
      <w:numFmt w:val="bullet"/>
      <w:lvlText w:val="o"/>
      <w:lvlJc w:val="left"/>
      <w:pPr>
        <w:ind w:left="3847" w:hanging="360"/>
      </w:pPr>
      <w:rPr>
        <w:rFonts w:ascii="Courier New" w:hAnsi="Courier New" w:cs="Courier New" w:hint="default"/>
      </w:rPr>
    </w:lvl>
    <w:lvl w:ilvl="5" w:tplc="04090005" w:tentative="1">
      <w:start w:val="1"/>
      <w:numFmt w:val="bullet"/>
      <w:lvlText w:val=""/>
      <w:lvlJc w:val="left"/>
      <w:pPr>
        <w:ind w:left="4567" w:hanging="360"/>
      </w:pPr>
      <w:rPr>
        <w:rFonts w:ascii="Wingdings" w:hAnsi="Wingdings" w:hint="default"/>
      </w:rPr>
    </w:lvl>
    <w:lvl w:ilvl="6" w:tplc="04090001" w:tentative="1">
      <w:start w:val="1"/>
      <w:numFmt w:val="bullet"/>
      <w:lvlText w:val=""/>
      <w:lvlJc w:val="left"/>
      <w:pPr>
        <w:ind w:left="5287" w:hanging="360"/>
      </w:pPr>
      <w:rPr>
        <w:rFonts w:ascii="Symbol" w:hAnsi="Symbol" w:hint="default"/>
      </w:rPr>
    </w:lvl>
    <w:lvl w:ilvl="7" w:tplc="04090003" w:tentative="1">
      <w:start w:val="1"/>
      <w:numFmt w:val="bullet"/>
      <w:lvlText w:val="o"/>
      <w:lvlJc w:val="left"/>
      <w:pPr>
        <w:ind w:left="6007" w:hanging="360"/>
      </w:pPr>
      <w:rPr>
        <w:rFonts w:ascii="Courier New" w:hAnsi="Courier New" w:cs="Courier New" w:hint="default"/>
      </w:rPr>
    </w:lvl>
    <w:lvl w:ilvl="8" w:tplc="04090005" w:tentative="1">
      <w:start w:val="1"/>
      <w:numFmt w:val="bullet"/>
      <w:lvlText w:val=""/>
      <w:lvlJc w:val="left"/>
      <w:pPr>
        <w:ind w:left="6727" w:hanging="360"/>
      </w:pPr>
      <w:rPr>
        <w:rFonts w:ascii="Wingdings" w:hAnsi="Wingdings" w:hint="default"/>
      </w:rPr>
    </w:lvl>
  </w:abstractNum>
  <w:abstractNum w:abstractNumId="38" w15:restartNumberingAfterBreak="0">
    <w:nsid w:val="71011394"/>
    <w:multiLevelType w:val="hybridMultilevel"/>
    <w:tmpl w:val="B4D253A4"/>
    <w:lvl w:ilvl="0" w:tplc="B6624A52">
      <w:start w:val="1"/>
      <w:numFmt w:val="decimal"/>
      <w:lvlText w:val="%1."/>
      <w:lvlJc w:val="left"/>
      <w:pPr>
        <w:ind w:left="602" w:hanging="360"/>
      </w:pPr>
      <w:rPr>
        <w:rFonts w:hint="default"/>
        <w:w w:val="100"/>
        <w:u w:val="single"/>
      </w:rPr>
    </w:lvl>
    <w:lvl w:ilvl="1" w:tplc="04090019" w:tentative="1">
      <w:start w:val="1"/>
      <w:numFmt w:val="lowerLetter"/>
      <w:lvlText w:val="%2."/>
      <w:lvlJc w:val="left"/>
      <w:pPr>
        <w:ind w:left="1322" w:hanging="360"/>
      </w:pPr>
    </w:lvl>
    <w:lvl w:ilvl="2" w:tplc="0409001B" w:tentative="1">
      <w:start w:val="1"/>
      <w:numFmt w:val="lowerRoman"/>
      <w:lvlText w:val="%3."/>
      <w:lvlJc w:val="right"/>
      <w:pPr>
        <w:ind w:left="2042" w:hanging="180"/>
      </w:pPr>
    </w:lvl>
    <w:lvl w:ilvl="3" w:tplc="0409000F" w:tentative="1">
      <w:start w:val="1"/>
      <w:numFmt w:val="decimal"/>
      <w:lvlText w:val="%4."/>
      <w:lvlJc w:val="left"/>
      <w:pPr>
        <w:ind w:left="2762" w:hanging="360"/>
      </w:pPr>
    </w:lvl>
    <w:lvl w:ilvl="4" w:tplc="04090019" w:tentative="1">
      <w:start w:val="1"/>
      <w:numFmt w:val="lowerLetter"/>
      <w:lvlText w:val="%5."/>
      <w:lvlJc w:val="left"/>
      <w:pPr>
        <w:ind w:left="3482" w:hanging="360"/>
      </w:pPr>
    </w:lvl>
    <w:lvl w:ilvl="5" w:tplc="0409001B" w:tentative="1">
      <w:start w:val="1"/>
      <w:numFmt w:val="lowerRoman"/>
      <w:lvlText w:val="%6."/>
      <w:lvlJc w:val="right"/>
      <w:pPr>
        <w:ind w:left="4202" w:hanging="180"/>
      </w:pPr>
    </w:lvl>
    <w:lvl w:ilvl="6" w:tplc="0409000F" w:tentative="1">
      <w:start w:val="1"/>
      <w:numFmt w:val="decimal"/>
      <w:lvlText w:val="%7."/>
      <w:lvlJc w:val="left"/>
      <w:pPr>
        <w:ind w:left="4922" w:hanging="360"/>
      </w:pPr>
    </w:lvl>
    <w:lvl w:ilvl="7" w:tplc="04090019" w:tentative="1">
      <w:start w:val="1"/>
      <w:numFmt w:val="lowerLetter"/>
      <w:lvlText w:val="%8."/>
      <w:lvlJc w:val="left"/>
      <w:pPr>
        <w:ind w:left="5642" w:hanging="360"/>
      </w:pPr>
    </w:lvl>
    <w:lvl w:ilvl="8" w:tplc="0409001B" w:tentative="1">
      <w:start w:val="1"/>
      <w:numFmt w:val="lowerRoman"/>
      <w:lvlText w:val="%9."/>
      <w:lvlJc w:val="right"/>
      <w:pPr>
        <w:ind w:left="6362" w:hanging="180"/>
      </w:pPr>
    </w:lvl>
  </w:abstractNum>
  <w:abstractNum w:abstractNumId="39" w15:restartNumberingAfterBreak="0">
    <w:nsid w:val="747C0798"/>
    <w:multiLevelType w:val="hybridMultilevel"/>
    <w:tmpl w:val="20526FD2"/>
    <w:lvl w:ilvl="0" w:tplc="1B643608">
      <w:start w:val="1"/>
      <w:numFmt w:val="lowerLetter"/>
      <w:lvlText w:val="%1."/>
      <w:lvlJc w:val="left"/>
      <w:pPr>
        <w:ind w:left="967" w:hanging="360"/>
      </w:pPr>
      <w:rPr>
        <w:rFonts w:hint="default"/>
      </w:rPr>
    </w:lvl>
    <w:lvl w:ilvl="1" w:tplc="04090019" w:tentative="1">
      <w:start w:val="1"/>
      <w:numFmt w:val="lowerLetter"/>
      <w:lvlText w:val="%2."/>
      <w:lvlJc w:val="left"/>
      <w:pPr>
        <w:ind w:left="1687" w:hanging="360"/>
      </w:pPr>
    </w:lvl>
    <w:lvl w:ilvl="2" w:tplc="0409001B" w:tentative="1">
      <w:start w:val="1"/>
      <w:numFmt w:val="lowerRoman"/>
      <w:lvlText w:val="%3."/>
      <w:lvlJc w:val="right"/>
      <w:pPr>
        <w:ind w:left="2407" w:hanging="180"/>
      </w:pPr>
    </w:lvl>
    <w:lvl w:ilvl="3" w:tplc="0409000F" w:tentative="1">
      <w:start w:val="1"/>
      <w:numFmt w:val="decimal"/>
      <w:lvlText w:val="%4."/>
      <w:lvlJc w:val="left"/>
      <w:pPr>
        <w:ind w:left="3127" w:hanging="360"/>
      </w:pPr>
    </w:lvl>
    <w:lvl w:ilvl="4" w:tplc="04090019" w:tentative="1">
      <w:start w:val="1"/>
      <w:numFmt w:val="lowerLetter"/>
      <w:lvlText w:val="%5."/>
      <w:lvlJc w:val="left"/>
      <w:pPr>
        <w:ind w:left="3847" w:hanging="360"/>
      </w:pPr>
    </w:lvl>
    <w:lvl w:ilvl="5" w:tplc="0409001B" w:tentative="1">
      <w:start w:val="1"/>
      <w:numFmt w:val="lowerRoman"/>
      <w:lvlText w:val="%6."/>
      <w:lvlJc w:val="right"/>
      <w:pPr>
        <w:ind w:left="4567" w:hanging="180"/>
      </w:pPr>
    </w:lvl>
    <w:lvl w:ilvl="6" w:tplc="0409000F" w:tentative="1">
      <w:start w:val="1"/>
      <w:numFmt w:val="decimal"/>
      <w:lvlText w:val="%7."/>
      <w:lvlJc w:val="left"/>
      <w:pPr>
        <w:ind w:left="5287" w:hanging="360"/>
      </w:pPr>
    </w:lvl>
    <w:lvl w:ilvl="7" w:tplc="04090019" w:tentative="1">
      <w:start w:val="1"/>
      <w:numFmt w:val="lowerLetter"/>
      <w:lvlText w:val="%8."/>
      <w:lvlJc w:val="left"/>
      <w:pPr>
        <w:ind w:left="6007" w:hanging="360"/>
      </w:pPr>
    </w:lvl>
    <w:lvl w:ilvl="8" w:tplc="0409001B" w:tentative="1">
      <w:start w:val="1"/>
      <w:numFmt w:val="lowerRoman"/>
      <w:lvlText w:val="%9."/>
      <w:lvlJc w:val="right"/>
      <w:pPr>
        <w:ind w:left="6727" w:hanging="180"/>
      </w:pPr>
    </w:lvl>
  </w:abstractNum>
  <w:abstractNum w:abstractNumId="40" w15:restartNumberingAfterBreak="0">
    <w:nsid w:val="74A36F40"/>
    <w:multiLevelType w:val="hybridMultilevel"/>
    <w:tmpl w:val="074C311A"/>
    <w:lvl w:ilvl="0" w:tplc="F2A40BD4">
      <w:start w:val="1"/>
      <w:numFmt w:val="lowerLetter"/>
      <w:lvlText w:val="%1."/>
      <w:lvlJc w:val="left"/>
      <w:pPr>
        <w:ind w:left="967" w:hanging="360"/>
      </w:pPr>
      <w:rPr>
        <w:rFonts w:hint="default"/>
      </w:rPr>
    </w:lvl>
    <w:lvl w:ilvl="1" w:tplc="04090019" w:tentative="1">
      <w:start w:val="1"/>
      <w:numFmt w:val="lowerLetter"/>
      <w:lvlText w:val="%2."/>
      <w:lvlJc w:val="left"/>
      <w:pPr>
        <w:ind w:left="1687" w:hanging="360"/>
      </w:pPr>
    </w:lvl>
    <w:lvl w:ilvl="2" w:tplc="0409001B" w:tentative="1">
      <w:start w:val="1"/>
      <w:numFmt w:val="lowerRoman"/>
      <w:lvlText w:val="%3."/>
      <w:lvlJc w:val="right"/>
      <w:pPr>
        <w:ind w:left="2407" w:hanging="180"/>
      </w:pPr>
    </w:lvl>
    <w:lvl w:ilvl="3" w:tplc="0409000F" w:tentative="1">
      <w:start w:val="1"/>
      <w:numFmt w:val="decimal"/>
      <w:lvlText w:val="%4."/>
      <w:lvlJc w:val="left"/>
      <w:pPr>
        <w:ind w:left="3127" w:hanging="360"/>
      </w:pPr>
    </w:lvl>
    <w:lvl w:ilvl="4" w:tplc="04090019" w:tentative="1">
      <w:start w:val="1"/>
      <w:numFmt w:val="lowerLetter"/>
      <w:lvlText w:val="%5."/>
      <w:lvlJc w:val="left"/>
      <w:pPr>
        <w:ind w:left="3847" w:hanging="360"/>
      </w:pPr>
    </w:lvl>
    <w:lvl w:ilvl="5" w:tplc="0409001B" w:tentative="1">
      <w:start w:val="1"/>
      <w:numFmt w:val="lowerRoman"/>
      <w:lvlText w:val="%6."/>
      <w:lvlJc w:val="right"/>
      <w:pPr>
        <w:ind w:left="4567" w:hanging="180"/>
      </w:pPr>
    </w:lvl>
    <w:lvl w:ilvl="6" w:tplc="0409000F" w:tentative="1">
      <w:start w:val="1"/>
      <w:numFmt w:val="decimal"/>
      <w:lvlText w:val="%7."/>
      <w:lvlJc w:val="left"/>
      <w:pPr>
        <w:ind w:left="5287" w:hanging="360"/>
      </w:pPr>
    </w:lvl>
    <w:lvl w:ilvl="7" w:tplc="04090019" w:tentative="1">
      <w:start w:val="1"/>
      <w:numFmt w:val="lowerLetter"/>
      <w:lvlText w:val="%8."/>
      <w:lvlJc w:val="left"/>
      <w:pPr>
        <w:ind w:left="6007" w:hanging="360"/>
      </w:pPr>
    </w:lvl>
    <w:lvl w:ilvl="8" w:tplc="0409001B" w:tentative="1">
      <w:start w:val="1"/>
      <w:numFmt w:val="lowerRoman"/>
      <w:lvlText w:val="%9."/>
      <w:lvlJc w:val="right"/>
      <w:pPr>
        <w:ind w:left="6727" w:hanging="180"/>
      </w:pPr>
    </w:lvl>
  </w:abstractNum>
  <w:abstractNum w:abstractNumId="41" w15:restartNumberingAfterBreak="0">
    <w:nsid w:val="75021397"/>
    <w:multiLevelType w:val="hybridMultilevel"/>
    <w:tmpl w:val="7CC6550A"/>
    <w:lvl w:ilvl="0" w:tplc="DD326902">
      <w:start w:val="1"/>
      <w:numFmt w:val="decimal"/>
      <w:lvlText w:val="%1."/>
      <w:lvlJc w:val="left"/>
      <w:pPr>
        <w:ind w:left="1094" w:hanging="411"/>
      </w:pPr>
      <w:rPr>
        <w:rFonts w:ascii="Calibri" w:eastAsia="Calibri" w:hAnsi="Calibri" w:cs="Calibri" w:hint="default"/>
        <w:color w:val="171717"/>
        <w:w w:val="100"/>
        <w:sz w:val="22"/>
        <w:szCs w:val="22"/>
        <w:lang w:val="en-US" w:eastAsia="en-US" w:bidi="en-US"/>
      </w:rPr>
    </w:lvl>
    <w:lvl w:ilvl="1" w:tplc="02EA39AE">
      <w:numFmt w:val="bullet"/>
      <w:lvlText w:val="•"/>
      <w:lvlJc w:val="left"/>
      <w:pPr>
        <w:ind w:left="1990" w:hanging="411"/>
      </w:pPr>
      <w:rPr>
        <w:rFonts w:hint="default"/>
        <w:lang w:val="en-US" w:eastAsia="en-US" w:bidi="en-US"/>
      </w:rPr>
    </w:lvl>
    <w:lvl w:ilvl="2" w:tplc="21AAFA60">
      <w:numFmt w:val="bullet"/>
      <w:lvlText w:val="•"/>
      <w:lvlJc w:val="left"/>
      <w:pPr>
        <w:ind w:left="2880" w:hanging="411"/>
      </w:pPr>
      <w:rPr>
        <w:rFonts w:hint="default"/>
        <w:lang w:val="en-US" w:eastAsia="en-US" w:bidi="en-US"/>
      </w:rPr>
    </w:lvl>
    <w:lvl w:ilvl="3" w:tplc="BA62F93A">
      <w:numFmt w:val="bullet"/>
      <w:lvlText w:val="•"/>
      <w:lvlJc w:val="left"/>
      <w:pPr>
        <w:ind w:left="3770" w:hanging="411"/>
      </w:pPr>
      <w:rPr>
        <w:rFonts w:hint="default"/>
        <w:lang w:val="en-US" w:eastAsia="en-US" w:bidi="en-US"/>
      </w:rPr>
    </w:lvl>
    <w:lvl w:ilvl="4" w:tplc="E216EE7A">
      <w:numFmt w:val="bullet"/>
      <w:lvlText w:val="•"/>
      <w:lvlJc w:val="left"/>
      <w:pPr>
        <w:ind w:left="4660" w:hanging="411"/>
      </w:pPr>
      <w:rPr>
        <w:rFonts w:hint="default"/>
        <w:lang w:val="en-US" w:eastAsia="en-US" w:bidi="en-US"/>
      </w:rPr>
    </w:lvl>
    <w:lvl w:ilvl="5" w:tplc="82406B3C">
      <w:numFmt w:val="bullet"/>
      <w:lvlText w:val="•"/>
      <w:lvlJc w:val="left"/>
      <w:pPr>
        <w:ind w:left="5550" w:hanging="411"/>
      </w:pPr>
      <w:rPr>
        <w:rFonts w:hint="default"/>
        <w:lang w:val="en-US" w:eastAsia="en-US" w:bidi="en-US"/>
      </w:rPr>
    </w:lvl>
    <w:lvl w:ilvl="6" w:tplc="448C3CDC">
      <w:numFmt w:val="bullet"/>
      <w:lvlText w:val="•"/>
      <w:lvlJc w:val="left"/>
      <w:pPr>
        <w:ind w:left="6440" w:hanging="411"/>
      </w:pPr>
      <w:rPr>
        <w:rFonts w:hint="default"/>
        <w:lang w:val="en-US" w:eastAsia="en-US" w:bidi="en-US"/>
      </w:rPr>
    </w:lvl>
    <w:lvl w:ilvl="7" w:tplc="4B5C807C">
      <w:numFmt w:val="bullet"/>
      <w:lvlText w:val="•"/>
      <w:lvlJc w:val="left"/>
      <w:pPr>
        <w:ind w:left="7330" w:hanging="411"/>
      </w:pPr>
      <w:rPr>
        <w:rFonts w:hint="default"/>
        <w:lang w:val="en-US" w:eastAsia="en-US" w:bidi="en-US"/>
      </w:rPr>
    </w:lvl>
    <w:lvl w:ilvl="8" w:tplc="7E4CA380">
      <w:numFmt w:val="bullet"/>
      <w:lvlText w:val="•"/>
      <w:lvlJc w:val="left"/>
      <w:pPr>
        <w:ind w:left="8220" w:hanging="411"/>
      </w:pPr>
      <w:rPr>
        <w:rFonts w:hint="default"/>
        <w:lang w:val="en-US" w:eastAsia="en-US" w:bidi="en-US"/>
      </w:rPr>
    </w:lvl>
  </w:abstractNum>
  <w:abstractNum w:abstractNumId="42" w15:restartNumberingAfterBreak="0">
    <w:nsid w:val="7CF40274"/>
    <w:multiLevelType w:val="hybridMultilevel"/>
    <w:tmpl w:val="E854864C"/>
    <w:lvl w:ilvl="0" w:tplc="03FA0166">
      <w:start w:val="1"/>
      <w:numFmt w:val="lowerLetter"/>
      <w:lvlText w:val="%1."/>
      <w:lvlJc w:val="left"/>
      <w:pPr>
        <w:ind w:left="967" w:hanging="360"/>
      </w:pPr>
      <w:rPr>
        <w:rFonts w:hint="default"/>
      </w:rPr>
    </w:lvl>
    <w:lvl w:ilvl="1" w:tplc="04090019" w:tentative="1">
      <w:start w:val="1"/>
      <w:numFmt w:val="lowerLetter"/>
      <w:lvlText w:val="%2."/>
      <w:lvlJc w:val="left"/>
      <w:pPr>
        <w:ind w:left="1687" w:hanging="360"/>
      </w:pPr>
    </w:lvl>
    <w:lvl w:ilvl="2" w:tplc="0409001B" w:tentative="1">
      <w:start w:val="1"/>
      <w:numFmt w:val="lowerRoman"/>
      <w:lvlText w:val="%3."/>
      <w:lvlJc w:val="right"/>
      <w:pPr>
        <w:ind w:left="2407" w:hanging="180"/>
      </w:pPr>
    </w:lvl>
    <w:lvl w:ilvl="3" w:tplc="0409000F" w:tentative="1">
      <w:start w:val="1"/>
      <w:numFmt w:val="decimal"/>
      <w:lvlText w:val="%4."/>
      <w:lvlJc w:val="left"/>
      <w:pPr>
        <w:ind w:left="3127" w:hanging="360"/>
      </w:pPr>
    </w:lvl>
    <w:lvl w:ilvl="4" w:tplc="04090019" w:tentative="1">
      <w:start w:val="1"/>
      <w:numFmt w:val="lowerLetter"/>
      <w:lvlText w:val="%5."/>
      <w:lvlJc w:val="left"/>
      <w:pPr>
        <w:ind w:left="3847" w:hanging="360"/>
      </w:pPr>
    </w:lvl>
    <w:lvl w:ilvl="5" w:tplc="0409001B" w:tentative="1">
      <w:start w:val="1"/>
      <w:numFmt w:val="lowerRoman"/>
      <w:lvlText w:val="%6."/>
      <w:lvlJc w:val="right"/>
      <w:pPr>
        <w:ind w:left="4567" w:hanging="180"/>
      </w:pPr>
    </w:lvl>
    <w:lvl w:ilvl="6" w:tplc="0409000F" w:tentative="1">
      <w:start w:val="1"/>
      <w:numFmt w:val="decimal"/>
      <w:lvlText w:val="%7."/>
      <w:lvlJc w:val="left"/>
      <w:pPr>
        <w:ind w:left="5287" w:hanging="360"/>
      </w:pPr>
    </w:lvl>
    <w:lvl w:ilvl="7" w:tplc="04090019" w:tentative="1">
      <w:start w:val="1"/>
      <w:numFmt w:val="lowerLetter"/>
      <w:lvlText w:val="%8."/>
      <w:lvlJc w:val="left"/>
      <w:pPr>
        <w:ind w:left="6007" w:hanging="360"/>
      </w:pPr>
    </w:lvl>
    <w:lvl w:ilvl="8" w:tplc="0409001B" w:tentative="1">
      <w:start w:val="1"/>
      <w:numFmt w:val="lowerRoman"/>
      <w:lvlText w:val="%9."/>
      <w:lvlJc w:val="right"/>
      <w:pPr>
        <w:ind w:left="6727" w:hanging="180"/>
      </w:pPr>
    </w:lvl>
  </w:abstractNum>
  <w:num w:numId="1">
    <w:abstractNumId w:val="18"/>
  </w:num>
  <w:num w:numId="2">
    <w:abstractNumId w:val="29"/>
  </w:num>
  <w:num w:numId="3">
    <w:abstractNumId w:val="31"/>
  </w:num>
  <w:num w:numId="4">
    <w:abstractNumId w:val="17"/>
  </w:num>
  <w:num w:numId="5">
    <w:abstractNumId w:val="14"/>
  </w:num>
  <w:num w:numId="6">
    <w:abstractNumId w:val="22"/>
  </w:num>
  <w:num w:numId="7">
    <w:abstractNumId w:val="30"/>
  </w:num>
  <w:num w:numId="8">
    <w:abstractNumId w:val="8"/>
  </w:num>
  <w:num w:numId="9">
    <w:abstractNumId w:val="24"/>
  </w:num>
  <w:num w:numId="10">
    <w:abstractNumId w:val="32"/>
  </w:num>
  <w:num w:numId="11">
    <w:abstractNumId w:val="11"/>
  </w:num>
  <w:num w:numId="12">
    <w:abstractNumId w:val="12"/>
  </w:num>
  <w:num w:numId="13">
    <w:abstractNumId w:val="0"/>
  </w:num>
  <w:num w:numId="14">
    <w:abstractNumId w:val="25"/>
  </w:num>
  <w:num w:numId="15">
    <w:abstractNumId w:val="27"/>
  </w:num>
  <w:num w:numId="16">
    <w:abstractNumId w:val="13"/>
  </w:num>
  <w:num w:numId="17">
    <w:abstractNumId w:val="6"/>
  </w:num>
  <w:num w:numId="18">
    <w:abstractNumId w:val="7"/>
  </w:num>
  <w:num w:numId="19">
    <w:abstractNumId w:val="23"/>
  </w:num>
  <w:num w:numId="20">
    <w:abstractNumId w:val="10"/>
  </w:num>
  <w:num w:numId="21">
    <w:abstractNumId w:val="16"/>
  </w:num>
  <w:num w:numId="22">
    <w:abstractNumId w:val="9"/>
  </w:num>
  <w:num w:numId="23">
    <w:abstractNumId w:val="39"/>
  </w:num>
  <w:num w:numId="24">
    <w:abstractNumId w:val="15"/>
  </w:num>
  <w:num w:numId="25">
    <w:abstractNumId w:val="42"/>
  </w:num>
  <w:num w:numId="26">
    <w:abstractNumId w:val="21"/>
  </w:num>
  <w:num w:numId="27">
    <w:abstractNumId w:val="2"/>
  </w:num>
  <w:num w:numId="28">
    <w:abstractNumId w:val="4"/>
  </w:num>
  <w:num w:numId="29">
    <w:abstractNumId w:val="40"/>
  </w:num>
  <w:num w:numId="30">
    <w:abstractNumId w:val="35"/>
  </w:num>
  <w:num w:numId="31">
    <w:abstractNumId w:val="3"/>
  </w:num>
  <w:num w:numId="32">
    <w:abstractNumId w:val="38"/>
  </w:num>
  <w:num w:numId="33">
    <w:abstractNumId w:val="33"/>
  </w:num>
  <w:num w:numId="34">
    <w:abstractNumId w:val="37"/>
  </w:num>
  <w:num w:numId="35">
    <w:abstractNumId w:val="1"/>
  </w:num>
  <w:num w:numId="36">
    <w:abstractNumId w:val="19"/>
  </w:num>
  <w:num w:numId="37">
    <w:abstractNumId w:val="36"/>
  </w:num>
  <w:num w:numId="38">
    <w:abstractNumId w:val="5"/>
  </w:num>
  <w:num w:numId="39">
    <w:abstractNumId w:val="20"/>
  </w:num>
  <w:num w:numId="40">
    <w:abstractNumId w:val="41"/>
  </w:num>
  <w:num w:numId="41">
    <w:abstractNumId w:val="28"/>
  </w:num>
  <w:num w:numId="42">
    <w:abstractNumId w:val="34"/>
  </w:num>
  <w:num w:numId="43">
    <w:abstractNumId w:val="26"/>
  </w:num>
  <w:numIdMacAtCleanup w:val="5"/>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person w15:author="David Osti">
    <w15:presenceInfo w15:providerId="Windows Live" w15:userId="394b45793e061999"/>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200"/>
  <w:hideSpellingErrors/>
  <w:hideGrammatical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21268"/>
    <w:rsid w:val="00000731"/>
    <w:rsid w:val="0000456E"/>
    <w:rsid w:val="00005C47"/>
    <w:rsid w:val="00010E2D"/>
    <w:rsid w:val="00012237"/>
    <w:rsid w:val="00016148"/>
    <w:rsid w:val="00020680"/>
    <w:rsid w:val="0002174B"/>
    <w:rsid w:val="00032CAA"/>
    <w:rsid w:val="00037CD7"/>
    <w:rsid w:val="0004074A"/>
    <w:rsid w:val="00040BE3"/>
    <w:rsid w:val="00044F60"/>
    <w:rsid w:val="00045AC0"/>
    <w:rsid w:val="00046ED0"/>
    <w:rsid w:val="000534D1"/>
    <w:rsid w:val="00053C0C"/>
    <w:rsid w:val="00054B22"/>
    <w:rsid w:val="00054C61"/>
    <w:rsid w:val="00054D5C"/>
    <w:rsid w:val="000563FF"/>
    <w:rsid w:val="000604D7"/>
    <w:rsid w:val="0006140B"/>
    <w:rsid w:val="000616CE"/>
    <w:rsid w:val="0006370D"/>
    <w:rsid w:val="000640B2"/>
    <w:rsid w:val="000654BB"/>
    <w:rsid w:val="00067042"/>
    <w:rsid w:val="0007470C"/>
    <w:rsid w:val="000755B6"/>
    <w:rsid w:val="00077269"/>
    <w:rsid w:val="0008378A"/>
    <w:rsid w:val="000861CA"/>
    <w:rsid w:val="0009070F"/>
    <w:rsid w:val="00092797"/>
    <w:rsid w:val="000937FB"/>
    <w:rsid w:val="000940C6"/>
    <w:rsid w:val="000A088D"/>
    <w:rsid w:val="000A43CF"/>
    <w:rsid w:val="000A7DE6"/>
    <w:rsid w:val="000B0DC6"/>
    <w:rsid w:val="000B5997"/>
    <w:rsid w:val="000B617D"/>
    <w:rsid w:val="000B6FEF"/>
    <w:rsid w:val="000C6FD9"/>
    <w:rsid w:val="000D1D40"/>
    <w:rsid w:val="000D279D"/>
    <w:rsid w:val="000D4CF7"/>
    <w:rsid w:val="000E1494"/>
    <w:rsid w:val="000E4EDA"/>
    <w:rsid w:val="000E7839"/>
    <w:rsid w:val="000F0F09"/>
    <w:rsid w:val="000F1125"/>
    <w:rsid w:val="000F3FAB"/>
    <w:rsid w:val="000F4DF0"/>
    <w:rsid w:val="000F5C64"/>
    <w:rsid w:val="000F776D"/>
    <w:rsid w:val="000F78C0"/>
    <w:rsid w:val="0010266E"/>
    <w:rsid w:val="00103012"/>
    <w:rsid w:val="00104E32"/>
    <w:rsid w:val="00104FAD"/>
    <w:rsid w:val="00106751"/>
    <w:rsid w:val="0010678E"/>
    <w:rsid w:val="00114542"/>
    <w:rsid w:val="00116CF7"/>
    <w:rsid w:val="00122F27"/>
    <w:rsid w:val="00123205"/>
    <w:rsid w:val="00124945"/>
    <w:rsid w:val="0013090B"/>
    <w:rsid w:val="0013155B"/>
    <w:rsid w:val="00132F56"/>
    <w:rsid w:val="0013311F"/>
    <w:rsid w:val="00133445"/>
    <w:rsid w:val="00134682"/>
    <w:rsid w:val="001362CF"/>
    <w:rsid w:val="00140585"/>
    <w:rsid w:val="00144BCB"/>
    <w:rsid w:val="00145217"/>
    <w:rsid w:val="00146593"/>
    <w:rsid w:val="00147C4E"/>
    <w:rsid w:val="00150BEE"/>
    <w:rsid w:val="00152009"/>
    <w:rsid w:val="00153501"/>
    <w:rsid w:val="00153522"/>
    <w:rsid w:val="00153724"/>
    <w:rsid w:val="00154255"/>
    <w:rsid w:val="001678C2"/>
    <w:rsid w:val="00167F96"/>
    <w:rsid w:val="00170DE5"/>
    <w:rsid w:val="00174A93"/>
    <w:rsid w:val="00174B5F"/>
    <w:rsid w:val="00175D8D"/>
    <w:rsid w:val="0017729F"/>
    <w:rsid w:val="00183CE5"/>
    <w:rsid w:val="00184318"/>
    <w:rsid w:val="001843FC"/>
    <w:rsid w:val="001857AA"/>
    <w:rsid w:val="001A0C75"/>
    <w:rsid w:val="001A273C"/>
    <w:rsid w:val="001A621A"/>
    <w:rsid w:val="001B29CD"/>
    <w:rsid w:val="001B2F1D"/>
    <w:rsid w:val="001B46EA"/>
    <w:rsid w:val="001B74DA"/>
    <w:rsid w:val="001C1CE6"/>
    <w:rsid w:val="001C360E"/>
    <w:rsid w:val="001C7F90"/>
    <w:rsid w:val="001D24AB"/>
    <w:rsid w:val="001D3DAA"/>
    <w:rsid w:val="001E2789"/>
    <w:rsid w:val="001E4E60"/>
    <w:rsid w:val="001F17DC"/>
    <w:rsid w:val="001F4C36"/>
    <w:rsid w:val="001F5664"/>
    <w:rsid w:val="001F5FC3"/>
    <w:rsid w:val="001F7B44"/>
    <w:rsid w:val="00205308"/>
    <w:rsid w:val="00210248"/>
    <w:rsid w:val="00212AB5"/>
    <w:rsid w:val="002144CF"/>
    <w:rsid w:val="00215F3A"/>
    <w:rsid w:val="00220253"/>
    <w:rsid w:val="002205D0"/>
    <w:rsid w:val="00220FAE"/>
    <w:rsid w:val="00221AA4"/>
    <w:rsid w:val="00222367"/>
    <w:rsid w:val="002225FB"/>
    <w:rsid w:val="00222AEA"/>
    <w:rsid w:val="00223FA9"/>
    <w:rsid w:val="002250C5"/>
    <w:rsid w:val="00227C52"/>
    <w:rsid w:val="00232841"/>
    <w:rsid w:val="002347A0"/>
    <w:rsid w:val="002401A3"/>
    <w:rsid w:val="002437DC"/>
    <w:rsid w:val="00245211"/>
    <w:rsid w:val="00245951"/>
    <w:rsid w:val="00246E31"/>
    <w:rsid w:val="00250A22"/>
    <w:rsid w:val="00250CDC"/>
    <w:rsid w:val="002524F6"/>
    <w:rsid w:val="00253564"/>
    <w:rsid w:val="0025444D"/>
    <w:rsid w:val="00257C35"/>
    <w:rsid w:val="00263CC3"/>
    <w:rsid w:val="002749E6"/>
    <w:rsid w:val="00281B6A"/>
    <w:rsid w:val="0028352A"/>
    <w:rsid w:val="00283DF8"/>
    <w:rsid w:val="00284FD9"/>
    <w:rsid w:val="00285767"/>
    <w:rsid w:val="00286831"/>
    <w:rsid w:val="00297D99"/>
    <w:rsid w:val="002A321E"/>
    <w:rsid w:val="002A3B45"/>
    <w:rsid w:val="002A4666"/>
    <w:rsid w:val="002A6498"/>
    <w:rsid w:val="002A67FC"/>
    <w:rsid w:val="002A7236"/>
    <w:rsid w:val="002B0BDE"/>
    <w:rsid w:val="002B2134"/>
    <w:rsid w:val="002B2EEB"/>
    <w:rsid w:val="002C06EF"/>
    <w:rsid w:val="002C2246"/>
    <w:rsid w:val="002C3F05"/>
    <w:rsid w:val="002D18FC"/>
    <w:rsid w:val="002E09B3"/>
    <w:rsid w:val="002E161A"/>
    <w:rsid w:val="002E4E16"/>
    <w:rsid w:val="002E51B2"/>
    <w:rsid w:val="002E7456"/>
    <w:rsid w:val="002F48A8"/>
    <w:rsid w:val="002F4C21"/>
    <w:rsid w:val="002F6180"/>
    <w:rsid w:val="002F6F11"/>
    <w:rsid w:val="002F71BF"/>
    <w:rsid w:val="00304598"/>
    <w:rsid w:val="00305617"/>
    <w:rsid w:val="003109E0"/>
    <w:rsid w:val="00312C37"/>
    <w:rsid w:val="003169EB"/>
    <w:rsid w:val="0031744D"/>
    <w:rsid w:val="003176F6"/>
    <w:rsid w:val="00322CA7"/>
    <w:rsid w:val="003248C5"/>
    <w:rsid w:val="003253AF"/>
    <w:rsid w:val="003259F9"/>
    <w:rsid w:val="00326024"/>
    <w:rsid w:val="00326D67"/>
    <w:rsid w:val="00330891"/>
    <w:rsid w:val="00334758"/>
    <w:rsid w:val="00336A3F"/>
    <w:rsid w:val="00337976"/>
    <w:rsid w:val="003469D5"/>
    <w:rsid w:val="00350027"/>
    <w:rsid w:val="0036260F"/>
    <w:rsid w:val="00362A3C"/>
    <w:rsid w:val="00364CDE"/>
    <w:rsid w:val="00365B37"/>
    <w:rsid w:val="00373A97"/>
    <w:rsid w:val="0037740B"/>
    <w:rsid w:val="0038229C"/>
    <w:rsid w:val="00382AD6"/>
    <w:rsid w:val="003830AB"/>
    <w:rsid w:val="00384037"/>
    <w:rsid w:val="0038788C"/>
    <w:rsid w:val="00390641"/>
    <w:rsid w:val="00390D58"/>
    <w:rsid w:val="003912A0"/>
    <w:rsid w:val="00396B11"/>
    <w:rsid w:val="003A4040"/>
    <w:rsid w:val="003A65F5"/>
    <w:rsid w:val="003A753A"/>
    <w:rsid w:val="003A7892"/>
    <w:rsid w:val="003B09BD"/>
    <w:rsid w:val="003B1553"/>
    <w:rsid w:val="003B1BB8"/>
    <w:rsid w:val="003B6EAD"/>
    <w:rsid w:val="003C0F21"/>
    <w:rsid w:val="003C13C1"/>
    <w:rsid w:val="003C19D7"/>
    <w:rsid w:val="003C5B59"/>
    <w:rsid w:val="003C5EC3"/>
    <w:rsid w:val="003D2FFC"/>
    <w:rsid w:val="003D63C1"/>
    <w:rsid w:val="003D7CCD"/>
    <w:rsid w:val="003E2F15"/>
    <w:rsid w:val="003E4A79"/>
    <w:rsid w:val="003E4E55"/>
    <w:rsid w:val="003F043A"/>
    <w:rsid w:val="003F0B19"/>
    <w:rsid w:val="003F1FB8"/>
    <w:rsid w:val="003F2BDC"/>
    <w:rsid w:val="003F2CF0"/>
    <w:rsid w:val="003F52DA"/>
    <w:rsid w:val="003F601F"/>
    <w:rsid w:val="00413C7A"/>
    <w:rsid w:val="004142E4"/>
    <w:rsid w:val="00424D6F"/>
    <w:rsid w:val="00426137"/>
    <w:rsid w:val="00430F37"/>
    <w:rsid w:val="004350A1"/>
    <w:rsid w:val="0043538C"/>
    <w:rsid w:val="00442C64"/>
    <w:rsid w:val="00443CB3"/>
    <w:rsid w:val="00444283"/>
    <w:rsid w:val="00445D1D"/>
    <w:rsid w:val="00447D43"/>
    <w:rsid w:val="00451C9A"/>
    <w:rsid w:val="0045290F"/>
    <w:rsid w:val="00452CAA"/>
    <w:rsid w:val="00453C3D"/>
    <w:rsid w:val="00454213"/>
    <w:rsid w:val="0045609B"/>
    <w:rsid w:val="00464E65"/>
    <w:rsid w:val="004659F5"/>
    <w:rsid w:val="00467EC5"/>
    <w:rsid w:val="00471FBC"/>
    <w:rsid w:val="0047364E"/>
    <w:rsid w:val="004738A9"/>
    <w:rsid w:val="00474651"/>
    <w:rsid w:val="004766F2"/>
    <w:rsid w:val="00476D66"/>
    <w:rsid w:val="00477BFB"/>
    <w:rsid w:val="00485C77"/>
    <w:rsid w:val="0049316F"/>
    <w:rsid w:val="00496F97"/>
    <w:rsid w:val="004A2F53"/>
    <w:rsid w:val="004A68AD"/>
    <w:rsid w:val="004B0C39"/>
    <w:rsid w:val="004B0EBB"/>
    <w:rsid w:val="004B1744"/>
    <w:rsid w:val="004B2AA4"/>
    <w:rsid w:val="004B495C"/>
    <w:rsid w:val="004B5917"/>
    <w:rsid w:val="004C0D7D"/>
    <w:rsid w:val="004C1CD2"/>
    <w:rsid w:val="004C60A9"/>
    <w:rsid w:val="004C7D57"/>
    <w:rsid w:val="004C7DC0"/>
    <w:rsid w:val="004D0220"/>
    <w:rsid w:val="004D07E1"/>
    <w:rsid w:val="004D298E"/>
    <w:rsid w:val="004D5A97"/>
    <w:rsid w:val="004D621F"/>
    <w:rsid w:val="004E05DD"/>
    <w:rsid w:val="004E2C7A"/>
    <w:rsid w:val="004E3008"/>
    <w:rsid w:val="004E5297"/>
    <w:rsid w:val="004E6483"/>
    <w:rsid w:val="004E7B2E"/>
    <w:rsid w:val="004E7BAB"/>
    <w:rsid w:val="004F08BA"/>
    <w:rsid w:val="004F1D3E"/>
    <w:rsid w:val="004F1D91"/>
    <w:rsid w:val="004F1EF0"/>
    <w:rsid w:val="004F2393"/>
    <w:rsid w:val="004F3A67"/>
    <w:rsid w:val="004F3C52"/>
    <w:rsid w:val="004F4590"/>
    <w:rsid w:val="004F5CF3"/>
    <w:rsid w:val="004F7CE2"/>
    <w:rsid w:val="00501BA0"/>
    <w:rsid w:val="00502406"/>
    <w:rsid w:val="00502797"/>
    <w:rsid w:val="00506138"/>
    <w:rsid w:val="0051427B"/>
    <w:rsid w:val="00521FB2"/>
    <w:rsid w:val="0052511D"/>
    <w:rsid w:val="0052518B"/>
    <w:rsid w:val="0053037A"/>
    <w:rsid w:val="00530DFF"/>
    <w:rsid w:val="00532430"/>
    <w:rsid w:val="00532B75"/>
    <w:rsid w:val="005338E2"/>
    <w:rsid w:val="005353BA"/>
    <w:rsid w:val="005378A7"/>
    <w:rsid w:val="00542204"/>
    <w:rsid w:val="00545D56"/>
    <w:rsid w:val="00547646"/>
    <w:rsid w:val="0055118F"/>
    <w:rsid w:val="00552CF5"/>
    <w:rsid w:val="00560B4C"/>
    <w:rsid w:val="00562ABC"/>
    <w:rsid w:val="005714B3"/>
    <w:rsid w:val="00581D7A"/>
    <w:rsid w:val="00582A5C"/>
    <w:rsid w:val="005858B6"/>
    <w:rsid w:val="00586103"/>
    <w:rsid w:val="0058762D"/>
    <w:rsid w:val="00587993"/>
    <w:rsid w:val="00595255"/>
    <w:rsid w:val="005968DF"/>
    <w:rsid w:val="005A2CD4"/>
    <w:rsid w:val="005B2808"/>
    <w:rsid w:val="005B3470"/>
    <w:rsid w:val="005B71E8"/>
    <w:rsid w:val="005C538C"/>
    <w:rsid w:val="005D1256"/>
    <w:rsid w:val="005D5F41"/>
    <w:rsid w:val="005E03E0"/>
    <w:rsid w:val="005E44D4"/>
    <w:rsid w:val="005E7DEF"/>
    <w:rsid w:val="005F0D43"/>
    <w:rsid w:val="005F1AA2"/>
    <w:rsid w:val="005F63E2"/>
    <w:rsid w:val="005F7D6D"/>
    <w:rsid w:val="00600ACF"/>
    <w:rsid w:val="0060502D"/>
    <w:rsid w:val="006072E1"/>
    <w:rsid w:val="006118C3"/>
    <w:rsid w:val="00611B54"/>
    <w:rsid w:val="00612F04"/>
    <w:rsid w:val="006177AB"/>
    <w:rsid w:val="00621268"/>
    <w:rsid w:val="00624DD5"/>
    <w:rsid w:val="006272E8"/>
    <w:rsid w:val="00631104"/>
    <w:rsid w:val="00646B7A"/>
    <w:rsid w:val="00646BB5"/>
    <w:rsid w:val="00647373"/>
    <w:rsid w:val="00655DAD"/>
    <w:rsid w:val="0065750E"/>
    <w:rsid w:val="006605D1"/>
    <w:rsid w:val="006711F6"/>
    <w:rsid w:val="00672F5C"/>
    <w:rsid w:val="006751EB"/>
    <w:rsid w:val="00677A66"/>
    <w:rsid w:val="0068388A"/>
    <w:rsid w:val="00685055"/>
    <w:rsid w:val="006904B5"/>
    <w:rsid w:val="00692EA9"/>
    <w:rsid w:val="00697F1D"/>
    <w:rsid w:val="006A1B7C"/>
    <w:rsid w:val="006A208F"/>
    <w:rsid w:val="006A332D"/>
    <w:rsid w:val="006A6C8D"/>
    <w:rsid w:val="006A71F0"/>
    <w:rsid w:val="006B15BA"/>
    <w:rsid w:val="006B2F24"/>
    <w:rsid w:val="006B4BC8"/>
    <w:rsid w:val="006C029E"/>
    <w:rsid w:val="006C4F2A"/>
    <w:rsid w:val="006C68B2"/>
    <w:rsid w:val="006D1666"/>
    <w:rsid w:val="006D2C2E"/>
    <w:rsid w:val="006D7A8F"/>
    <w:rsid w:val="006E31DA"/>
    <w:rsid w:val="006E4532"/>
    <w:rsid w:val="006E4B68"/>
    <w:rsid w:val="006F2DC8"/>
    <w:rsid w:val="006F7064"/>
    <w:rsid w:val="00705C4B"/>
    <w:rsid w:val="00705E8F"/>
    <w:rsid w:val="0071357F"/>
    <w:rsid w:val="007165F5"/>
    <w:rsid w:val="007177BE"/>
    <w:rsid w:val="00717814"/>
    <w:rsid w:val="00736C5F"/>
    <w:rsid w:val="00736CF3"/>
    <w:rsid w:val="007406D5"/>
    <w:rsid w:val="00743EF2"/>
    <w:rsid w:val="007443D0"/>
    <w:rsid w:val="007453FC"/>
    <w:rsid w:val="007459C9"/>
    <w:rsid w:val="0075181D"/>
    <w:rsid w:val="00751F11"/>
    <w:rsid w:val="00772AB7"/>
    <w:rsid w:val="0077355A"/>
    <w:rsid w:val="00773CD7"/>
    <w:rsid w:val="00782B0D"/>
    <w:rsid w:val="00782B9F"/>
    <w:rsid w:val="00786DB7"/>
    <w:rsid w:val="0078786E"/>
    <w:rsid w:val="00787B0C"/>
    <w:rsid w:val="007914C8"/>
    <w:rsid w:val="00795567"/>
    <w:rsid w:val="007A328E"/>
    <w:rsid w:val="007A531A"/>
    <w:rsid w:val="007A6472"/>
    <w:rsid w:val="007B221C"/>
    <w:rsid w:val="007B4F43"/>
    <w:rsid w:val="007B6621"/>
    <w:rsid w:val="007B6FE8"/>
    <w:rsid w:val="007B7292"/>
    <w:rsid w:val="007C47C6"/>
    <w:rsid w:val="007C77D9"/>
    <w:rsid w:val="007D17BB"/>
    <w:rsid w:val="007D2217"/>
    <w:rsid w:val="007D2A25"/>
    <w:rsid w:val="007D305A"/>
    <w:rsid w:val="007E0A72"/>
    <w:rsid w:val="007E0DD2"/>
    <w:rsid w:val="007E1362"/>
    <w:rsid w:val="007E40E0"/>
    <w:rsid w:val="007E4EBE"/>
    <w:rsid w:val="007E6920"/>
    <w:rsid w:val="007E6A5C"/>
    <w:rsid w:val="007E734C"/>
    <w:rsid w:val="007E74D2"/>
    <w:rsid w:val="007F33D8"/>
    <w:rsid w:val="007F4296"/>
    <w:rsid w:val="007F7EFA"/>
    <w:rsid w:val="00807D4A"/>
    <w:rsid w:val="00811542"/>
    <w:rsid w:val="00821A1A"/>
    <w:rsid w:val="008243FC"/>
    <w:rsid w:val="00824A6D"/>
    <w:rsid w:val="00826D81"/>
    <w:rsid w:val="00832083"/>
    <w:rsid w:val="008320C8"/>
    <w:rsid w:val="00832E2F"/>
    <w:rsid w:val="008366C0"/>
    <w:rsid w:val="008371F9"/>
    <w:rsid w:val="008418E2"/>
    <w:rsid w:val="00843B6A"/>
    <w:rsid w:val="00851431"/>
    <w:rsid w:val="00857F70"/>
    <w:rsid w:val="0086461B"/>
    <w:rsid w:val="00864DFF"/>
    <w:rsid w:val="00866661"/>
    <w:rsid w:val="00866D2D"/>
    <w:rsid w:val="008738B7"/>
    <w:rsid w:val="0087548D"/>
    <w:rsid w:val="008754DC"/>
    <w:rsid w:val="00882A87"/>
    <w:rsid w:val="00883ABD"/>
    <w:rsid w:val="00885112"/>
    <w:rsid w:val="00893C68"/>
    <w:rsid w:val="00894F89"/>
    <w:rsid w:val="008A34D4"/>
    <w:rsid w:val="008A485C"/>
    <w:rsid w:val="008A5B50"/>
    <w:rsid w:val="008A7695"/>
    <w:rsid w:val="008B56E2"/>
    <w:rsid w:val="008B570A"/>
    <w:rsid w:val="008D18A3"/>
    <w:rsid w:val="008D243A"/>
    <w:rsid w:val="008D2970"/>
    <w:rsid w:val="008D3AB9"/>
    <w:rsid w:val="008E2C8A"/>
    <w:rsid w:val="008E720E"/>
    <w:rsid w:val="008F0020"/>
    <w:rsid w:val="008F2C1D"/>
    <w:rsid w:val="009048EC"/>
    <w:rsid w:val="00904EB9"/>
    <w:rsid w:val="00910987"/>
    <w:rsid w:val="00914C02"/>
    <w:rsid w:val="00917250"/>
    <w:rsid w:val="00922125"/>
    <w:rsid w:val="00926385"/>
    <w:rsid w:val="009343BB"/>
    <w:rsid w:val="0093563D"/>
    <w:rsid w:val="009361E7"/>
    <w:rsid w:val="00937E23"/>
    <w:rsid w:val="009579F7"/>
    <w:rsid w:val="00960766"/>
    <w:rsid w:val="00960BD4"/>
    <w:rsid w:val="00965CE3"/>
    <w:rsid w:val="00974061"/>
    <w:rsid w:val="009930CA"/>
    <w:rsid w:val="009A626D"/>
    <w:rsid w:val="009A79CF"/>
    <w:rsid w:val="009B1249"/>
    <w:rsid w:val="009B4933"/>
    <w:rsid w:val="009B4B3D"/>
    <w:rsid w:val="009B741E"/>
    <w:rsid w:val="009C0C80"/>
    <w:rsid w:val="009C1E22"/>
    <w:rsid w:val="009C2270"/>
    <w:rsid w:val="009C3933"/>
    <w:rsid w:val="009C3D52"/>
    <w:rsid w:val="009C5C6C"/>
    <w:rsid w:val="009C612C"/>
    <w:rsid w:val="009C6FF9"/>
    <w:rsid w:val="009D1373"/>
    <w:rsid w:val="009D63AD"/>
    <w:rsid w:val="009D6837"/>
    <w:rsid w:val="009D6A19"/>
    <w:rsid w:val="009E098A"/>
    <w:rsid w:val="009E3291"/>
    <w:rsid w:val="009E344B"/>
    <w:rsid w:val="009E38CA"/>
    <w:rsid w:val="009F1973"/>
    <w:rsid w:val="009F2E0D"/>
    <w:rsid w:val="009F517D"/>
    <w:rsid w:val="009F6F11"/>
    <w:rsid w:val="009F7A20"/>
    <w:rsid w:val="009F7C6C"/>
    <w:rsid w:val="00A049B7"/>
    <w:rsid w:val="00A04CBC"/>
    <w:rsid w:val="00A105C3"/>
    <w:rsid w:val="00A11277"/>
    <w:rsid w:val="00A11ED2"/>
    <w:rsid w:val="00A120C2"/>
    <w:rsid w:val="00A130ED"/>
    <w:rsid w:val="00A15978"/>
    <w:rsid w:val="00A213D5"/>
    <w:rsid w:val="00A278B7"/>
    <w:rsid w:val="00A31456"/>
    <w:rsid w:val="00A31E19"/>
    <w:rsid w:val="00A32EF3"/>
    <w:rsid w:val="00A32F17"/>
    <w:rsid w:val="00A41388"/>
    <w:rsid w:val="00A46016"/>
    <w:rsid w:val="00A47244"/>
    <w:rsid w:val="00A502B9"/>
    <w:rsid w:val="00A50971"/>
    <w:rsid w:val="00A51B56"/>
    <w:rsid w:val="00A5321D"/>
    <w:rsid w:val="00A562DA"/>
    <w:rsid w:val="00A56445"/>
    <w:rsid w:val="00A65294"/>
    <w:rsid w:val="00A6690F"/>
    <w:rsid w:val="00A75B1A"/>
    <w:rsid w:val="00A81722"/>
    <w:rsid w:val="00A82FAC"/>
    <w:rsid w:val="00A8329A"/>
    <w:rsid w:val="00A8669A"/>
    <w:rsid w:val="00A9093F"/>
    <w:rsid w:val="00A91CB2"/>
    <w:rsid w:val="00AA25EA"/>
    <w:rsid w:val="00AA453C"/>
    <w:rsid w:val="00AA6C0F"/>
    <w:rsid w:val="00AB1CD1"/>
    <w:rsid w:val="00AB3B05"/>
    <w:rsid w:val="00AC17D9"/>
    <w:rsid w:val="00AC1A37"/>
    <w:rsid w:val="00AC5FA0"/>
    <w:rsid w:val="00AD04B9"/>
    <w:rsid w:val="00AD17CC"/>
    <w:rsid w:val="00AD206F"/>
    <w:rsid w:val="00AD52F3"/>
    <w:rsid w:val="00AD53B9"/>
    <w:rsid w:val="00AD5736"/>
    <w:rsid w:val="00AD57A9"/>
    <w:rsid w:val="00AD63D0"/>
    <w:rsid w:val="00AD667B"/>
    <w:rsid w:val="00AE02AF"/>
    <w:rsid w:val="00AE1015"/>
    <w:rsid w:val="00AF11EF"/>
    <w:rsid w:val="00AF6900"/>
    <w:rsid w:val="00B03CB2"/>
    <w:rsid w:val="00B062D2"/>
    <w:rsid w:val="00B10FB7"/>
    <w:rsid w:val="00B21E91"/>
    <w:rsid w:val="00B3040C"/>
    <w:rsid w:val="00B30DA4"/>
    <w:rsid w:val="00B31DE0"/>
    <w:rsid w:val="00B329D5"/>
    <w:rsid w:val="00B37704"/>
    <w:rsid w:val="00B4201C"/>
    <w:rsid w:val="00B4641D"/>
    <w:rsid w:val="00B47E93"/>
    <w:rsid w:val="00B53BE6"/>
    <w:rsid w:val="00B55847"/>
    <w:rsid w:val="00B632C4"/>
    <w:rsid w:val="00B66658"/>
    <w:rsid w:val="00B708DB"/>
    <w:rsid w:val="00B723C0"/>
    <w:rsid w:val="00B7716E"/>
    <w:rsid w:val="00B80613"/>
    <w:rsid w:val="00B839C4"/>
    <w:rsid w:val="00B85C76"/>
    <w:rsid w:val="00B85EA0"/>
    <w:rsid w:val="00B87864"/>
    <w:rsid w:val="00B90E85"/>
    <w:rsid w:val="00B96B56"/>
    <w:rsid w:val="00BA2030"/>
    <w:rsid w:val="00BA3419"/>
    <w:rsid w:val="00BA3BEC"/>
    <w:rsid w:val="00BA47B1"/>
    <w:rsid w:val="00BA7763"/>
    <w:rsid w:val="00BB0764"/>
    <w:rsid w:val="00BC0712"/>
    <w:rsid w:val="00BC475D"/>
    <w:rsid w:val="00BC5E7C"/>
    <w:rsid w:val="00BC6E19"/>
    <w:rsid w:val="00BC764B"/>
    <w:rsid w:val="00BD0710"/>
    <w:rsid w:val="00BD3F39"/>
    <w:rsid w:val="00BD5BB9"/>
    <w:rsid w:val="00BD5C2F"/>
    <w:rsid w:val="00BD745F"/>
    <w:rsid w:val="00BE0543"/>
    <w:rsid w:val="00BE12D2"/>
    <w:rsid w:val="00BE52ED"/>
    <w:rsid w:val="00BE774E"/>
    <w:rsid w:val="00BE7917"/>
    <w:rsid w:val="00BF0B90"/>
    <w:rsid w:val="00BF0CBC"/>
    <w:rsid w:val="00BF2D7C"/>
    <w:rsid w:val="00C016A6"/>
    <w:rsid w:val="00C03E9F"/>
    <w:rsid w:val="00C04BAC"/>
    <w:rsid w:val="00C07029"/>
    <w:rsid w:val="00C1264C"/>
    <w:rsid w:val="00C13247"/>
    <w:rsid w:val="00C1771B"/>
    <w:rsid w:val="00C20C9A"/>
    <w:rsid w:val="00C217D7"/>
    <w:rsid w:val="00C22B1B"/>
    <w:rsid w:val="00C22CF0"/>
    <w:rsid w:val="00C255B9"/>
    <w:rsid w:val="00C258DE"/>
    <w:rsid w:val="00C3133B"/>
    <w:rsid w:val="00C47103"/>
    <w:rsid w:val="00C473B1"/>
    <w:rsid w:val="00C47530"/>
    <w:rsid w:val="00C475EE"/>
    <w:rsid w:val="00C51A4B"/>
    <w:rsid w:val="00C555BD"/>
    <w:rsid w:val="00C556C3"/>
    <w:rsid w:val="00C5651D"/>
    <w:rsid w:val="00C57794"/>
    <w:rsid w:val="00C57D92"/>
    <w:rsid w:val="00C6283C"/>
    <w:rsid w:val="00C72355"/>
    <w:rsid w:val="00C74062"/>
    <w:rsid w:val="00C76373"/>
    <w:rsid w:val="00C80A7D"/>
    <w:rsid w:val="00C817C0"/>
    <w:rsid w:val="00C82D55"/>
    <w:rsid w:val="00C83004"/>
    <w:rsid w:val="00C8530B"/>
    <w:rsid w:val="00C854FA"/>
    <w:rsid w:val="00C91C18"/>
    <w:rsid w:val="00C91F54"/>
    <w:rsid w:val="00C91F89"/>
    <w:rsid w:val="00C92783"/>
    <w:rsid w:val="00C95D6C"/>
    <w:rsid w:val="00CA0388"/>
    <w:rsid w:val="00CA1D1C"/>
    <w:rsid w:val="00CA1FD3"/>
    <w:rsid w:val="00CA2E9E"/>
    <w:rsid w:val="00CA3C3F"/>
    <w:rsid w:val="00CA4066"/>
    <w:rsid w:val="00CB0662"/>
    <w:rsid w:val="00CB1A99"/>
    <w:rsid w:val="00CB389C"/>
    <w:rsid w:val="00CB415B"/>
    <w:rsid w:val="00CC10B0"/>
    <w:rsid w:val="00CC2478"/>
    <w:rsid w:val="00CC6297"/>
    <w:rsid w:val="00CC7AF0"/>
    <w:rsid w:val="00CD305F"/>
    <w:rsid w:val="00CD7540"/>
    <w:rsid w:val="00CD7F8B"/>
    <w:rsid w:val="00CE19C2"/>
    <w:rsid w:val="00CE209C"/>
    <w:rsid w:val="00CE6230"/>
    <w:rsid w:val="00CE73EE"/>
    <w:rsid w:val="00CF07B1"/>
    <w:rsid w:val="00CF2822"/>
    <w:rsid w:val="00CF66C8"/>
    <w:rsid w:val="00D03251"/>
    <w:rsid w:val="00D0385A"/>
    <w:rsid w:val="00D06185"/>
    <w:rsid w:val="00D14977"/>
    <w:rsid w:val="00D17B9E"/>
    <w:rsid w:val="00D221F0"/>
    <w:rsid w:val="00D25408"/>
    <w:rsid w:val="00D25DAF"/>
    <w:rsid w:val="00D26B46"/>
    <w:rsid w:val="00D3062D"/>
    <w:rsid w:val="00D31183"/>
    <w:rsid w:val="00D33572"/>
    <w:rsid w:val="00D33A21"/>
    <w:rsid w:val="00D33F59"/>
    <w:rsid w:val="00D3412B"/>
    <w:rsid w:val="00D35633"/>
    <w:rsid w:val="00D3773E"/>
    <w:rsid w:val="00D415CB"/>
    <w:rsid w:val="00D45AE7"/>
    <w:rsid w:val="00D45AF3"/>
    <w:rsid w:val="00D478A8"/>
    <w:rsid w:val="00D507CF"/>
    <w:rsid w:val="00D51868"/>
    <w:rsid w:val="00D54F15"/>
    <w:rsid w:val="00D605C1"/>
    <w:rsid w:val="00D613D0"/>
    <w:rsid w:val="00D621EB"/>
    <w:rsid w:val="00D62995"/>
    <w:rsid w:val="00D66F36"/>
    <w:rsid w:val="00D81A25"/>
    <w:rsid w:val="00D86113"/>
    <w:rsid w:val="00D86355"/>
    <w:rsid w:val="00D865F3"/>
    <w:rsid w:val="00D87CEF"/>
    <w:rsid w:val="00D954CC"/>
    <w:rsid w:val="00D96857"/>
    <w:rsid w:val="00D96C50"/>
    <w:rsid w:val="00DA1362"/>
    <w:rsid w:val="00DA1EB4"/>
    <w:rsid w:val="00DA456D"/>
    <w:rsid w:val="00DA7E8B"/>
    <w:rsid w:val="00DB0493"/>
    <w:rsid w:val="00DB0905"/>
    <w:rsid w:val="00DB5675"/>
    <w:rsid w:val="00DC3396"/>
    <w:rsid w:val="00DC6E2F"/>
    <w:rsid w:val="00DD1378"/>
    <w:rsid w:val="00DD4574"/>
    <w:rsid w:val="00DD6E48"/>
    <w:rsid w:val="00DD7E36"/>
    <w:rsid w:val="00DE38B7"/>
    <w:rsid w:val="00DE46CB"/>
    <w:rsid w:val="00DE5C02"/>
    <w:rsid w:val="00DE66F3"/>
    <w:rsid w:val="00DE6D87"/>
    <w:rsid w:val="00DF31B8"/>
    <w:rsid w:val="00DF3CEC"/>
    <w:rsid w:val="00DF7327"/>
    <w:rsid w:val="00E0420D"/>
    <w:rsid w:val="00E04623"/>
    <w:rsid w:val="00E0714F"/>
    <w:rsid w:val="00E1571A"/>
    <w:rsid w:val="00E21FFA"/>
    <w:rsid w:val="00E22827"/>
    <w:rsid w:val="00E25C1A"/>
    <w:rsid w:val="00E303D9"/>
    <w:rsid w:val="00E30F7A"/>
    <w:rsid w:val="00E31D5D"/>
    <w:rsid w:val="00E35B02"/>
    <w:rsid w:val="00E40231"/>
    <w:rsid w:val="00E4348B"/>
    <w:rsid w:val="00E436C6"/>
    <w:rsid w:val="00E46138"/>
    <w:rsid w:val="00E46ADA"/>
    <w:rsid w:val="00E46EC8"/>
    <w:rsid w:val="00E507A0"/>
    <w:rsid w:val="00E51419"/>
    <w:rsid w:val="00E521D2"/>
    <w:rsid w:val="00E528FE"/>
    <w:rsid w:val="00E54C67"/>
    <w:rsid w:val="00E61935"/>
    <w:rsid w:val="00E639BB"/>
    <w:rsid w:val="00E65D3B"/>
    <w:rsid w:val="00E72930"/>
    <w:rsid w:val="00E76E8F"/>
    <w:rsid w:val="00E824D6"/>
    <w:rsid w:val="00E84355"/>
    <w:rsid w:val="00E8545E"/>
    <w:rsid w:val="00E859A6"/>
    <w:rsid w:val="00E91A22"/>
    <w:rsid w:val="00E93A2E"/>
    <w:rsid w:val="00EA1FB4"/>
    <w:rsid w:val="00EA28C2"/>
    <w:rsid w:val="00EA2C2B"/>
    <w:rsid w:val="00EA2DE6"/>
    <w:rsid w:val="00EA3436"/>
    <w:rsid w:val="00EA3785"/>
    <w:rsid w:val="00EA6E90"/>
    <w:rsid w:val="00EA7CBA"/>
    <w:rsid w:val="00EB3B42"/>
    <w:rsid w:val="00EB4AC8"/>
    <w:rsid w:val="00EB5D0C"/>
    <w:rsid w:val="00EB62F6"/>
    <w:rsid w:val="00EB7048"/>
    <w:rsid w:val="00ED101F"/>
    <w:rsid w:val="00ED118A"/>
    <w:rsid w:val="00ED56F8"/>
    <w:rsid w:val="00EE262B"/>
    <w:rsid w:val="00EE508B"/>
    <w:rsid w:val="00EE75C2"/>
    <w:rsid w:val="00EE78A5"/>
    <w:rsid w:val="00EF048F"/>
    <w:rsid w:val="00EF0BA3"/>
    <w:rsid w:val="00EF670D"/>
    <w:rsid w:val="00EF6C74"/>
    <w:rsid w:val="00EF7F30"/>
    <w:rsid w:val="00F07C00"/>
    <w:rsid w:val="00F127CA"/>
    <w:rsid w:val="00F13598"/>
    <w:rsid w:val="00F14154"/>
    <w:rsid w:val="00F147C1"/>
    <w:rsid w:val="00F17D81"/>
    <w:rsid w:val="00F2034B"/>
    <w:rsid w:val="00F23CE1"/>
    <w:rsid w:val="00F40511"/>
    <w:rsid w:val="00F43D99"/>
    <w:rsid w:val="00F450CD"/>
    <w:rsid w:val="00F4710E"/>
    <w:rsid w:val="00F57796"/>
    <w:rsid w:val="00F57AD8"/>
    <w:rsid w:val="00F61919"/>
    <w:rsid w:val="00F623C8"/>
    <w:rsid w:val="00F64AF7"/>
    <w:rsid w:val="00F65094"/>
    <w:rsid w:val="00F663FF"/>
    <w:rsid w:val="00F66E89"/>
    <w:rsid w:val="00F7445E"/>
    <w:rsid w:val="00F75CBD"/>
    <w:rsid w:val="00F75D2D"/>
    <w:rsid w:val="00F767FB"/>
    <w:rsid w:val="00F8111A"/>
    <w:rsid w:val="00F82D86"/>
    <w:rsid w:val="00F841C8"/>
    <w:rsid w:val="00F850C8"/>
    <w:rsid w:val="00F91D2F"/>
    <w:rsid w:val="00F9378E"/>
    <w:rsid w:val="00F970FB"/>
    <w:rsid w:val="00F9783F"/>
    <w:rsid w:val="00FA19FB"/>
    <w:rsid w:val="00FA31F1"/>
    <w:rsid w:val="00FA45E5"/>
    <w:rsid w:val="00FA548A"/>
    <w:rsid w:val="00FA71F1"/>
    <w:rsid w:val="00FB30AC"/>
    <w:rsid w:val="00FB6985"/>
    <w:rsid w:val="00FC4989"/>
    <w:rsid w:val="00FC4E47"/>
    <w:rsid w:val="00FC5605"/>
    <w:rsid w:val="00FC709B"/>
    <w:rsid w:val="00FD1E34"/>
    <w:rsid w:val="00FD4D44"/>
    <w:rsid w:val="00FD7AE6"/>
    <w:rsid w:val="00FE08E7"/>
    <w:rsid w:val="00FE26B2"/>
    <w:rsid w:val="00FE5D25"/>
    <w:rsid w:val="00FF004E"/>
    <w:rsid w:val="00FF1EE1"/>
    <w:rsid w:val="00FF3D3C"/>
    <w:rsid w:val="00FF5474"/>
    <w:rsid w:val="00FF772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3E4FE95C"/>
  <w15:docId w15:val="{0AA30451-8BDC-429C-B498-CBA7069AF7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pt-BR" w:eastAsia="pt-B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B0BDE"/>
    <w:rPr>
      <w:sz w:val="24"/>
      <w:szCs w:val="24"/>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DA1EB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semiHidden/>
    <w:rsid w:val="008D2970"/>
    <w:rPr>
      <w:sz w:val="16"/>
      <w:szCs w:val="16"/>
    </w:rPr>
  </w:style>
  <w:style w:type="paragraph" w:styleId="CommentText">
    <w:name w:val="annotation text"/>
    <w:basedOn w:val="Normal"/>
    <w:semiHidden/>
    <w:rsid w:val="008D2970"/>
    <w:rPr>
      <w:sz w:val="20"/>
      <w:szCs w:val="20"/>
    </w:rPr>
  </w:style>
  <w:style w:type="paragraph" w:styleId="CommentSubject">
    <w:name w:val="annotation subject"/>
    <w:basedOn w:val="CommentText"/>
    <w:next w:val="CommentText"/>
    <w:semiHidden/>
    <w:rsid w:val="008D2970"/>
    <w:rPr>
      <w:b/>
      <w:bCs/>
    </w:rPr>
  </w:style>
  <w:style w:type="paragraph" w:styleId="BalloonText">
    <w:name w:val="Balloon Text"/>
    <w:basedOn w:val="Normal"/>
    <w:semiHidden/>
    <w:rsid w:val="008D2970"/>
    <w:rPr>
      <w:rFonts w:ascii="Tahoma" w:hAnsi="Tahoma" w:cs="Tahoma"/>
      <w:sz w:val="16"/>
      <w:szCs w:val="16"/>
    </w:rPr>
  </w:style>
  <w:style w:type="paragraph" w:styleId="ListParagraph">
    <w:name w:val="List Paragraph"/>
    <w:basedOn w:val="Normal"/>
    <w:uiPriority w:val="34"/>
    <w:qFormat/>
    <w:rsid w:val="005378A7"/>
    <w:pPr>
      <w:ind w:left="720"/>
      <w:contextualSpacing/>
    </w:pPr>
  </w:style>
  <w:style w:type="paragraph" w:styleId="Header">
    <w:name w:val="header"/>
    <w:basedOn w:val="Normal"/>
    <w:link w:val="HeaderChar"/>
    <w:uiPriority w:val="99"/>
    <w:unhideWhenUsed/>
    <w:rsid w:val="003176F6"/>
    <w:pPr>
      <w:tabs>
        <w:tab w:val="center" w:pos="4680"/>
        <w:tab w:val="right" w:pos="9360"/>
      </w:tabs>
    </w:pPr>
    <w:rPr>
      <w:lang w:val="x-none" w:eastAsia="x-none"/>
    </w:rPr>
  </w:style>
  <w:style w:type="character" w:customStyle="1" w:styleId="HeaderChar">
    <w:name w:val="Header Char"/>
    <w:link w:val="Header"/>
    <w:uiPriority w:val="99"/>
    <w:rsid w:val="003176F6"/>
    <w:rPr>
      <w:sz w:val="24"/>
      <w:szCs w:val="24"/>
    </w:rPr>
  </w:style>
  <w:style w:type="paragraph" w:styleId="Footer">
    <w:name w:val="footer"/>
    <w:basedOn w:val="Normal"/>
    <w:link w:val="FooterChar"/>
    <w:uiPriority w:val="99"/>
    <w:unhideWhenUsed/>
    <w:rsid w:val="003176F6"/>
    <w:pPr>
      <w:tabs>
        <w:tab w:val="center" w:pos="4680"/>
        <w:tab w:val="right" w:pos="9360"/>
      </w:tabs>
    </w:pPr>
    <w:rPr>
      <w:lang w:val="x-none" w:eastAsia="x-none"/>
    </w:rPr>
  </w:style>
  <w:style w:type="character" w:customStyle="1" w:styleId="FooterChar">
    <w:name w:val="Footer Char"/>
    <w:link w:val="Footer"/>
    <w:uiPriority w:val="99"/>
    <w:rsid w:val="003176F6"/>
    <w:rPr>
      <w:sz w:val="24"/>
      <w:szCs w:val="24"/>
    </w:rPr>
  </w:style>
  <w:style w:type="character" w:styleId="Hyperlink">
    <w:name w:val="Hyperlink"/>
    <w:basedOn w:val="DefaultParagraphFont"/>
    <w:uiPriority w:val="99"/>
    <w:unhideWhenUsed/>
    <w:rsid w:val="002E7456"/>
    <w:rPr>
      <w:color w:val="0000FF" w:themeColor="hyperlink"/>
      <w:u w:val="single"/>
    </w:rPr>
  </w:style>
  <w:style w:type="paragraph" w:customStyle="1" w:styleId="TableParagraph">
    <w:name w:val="Table Paragraph"/>
    <w:basedOn w:val="Normal"/>
    <w:uiPriority w:val="1"/>
    <w:qFormat/>
    <w:rsid w:val="00CD7540"/>
    <w:pPr>
      <w:widowControl w:val="0"/>
    </w:pPr>
    <w:rPr>
      <w:rFonts w:asciiTheme="minorHAnsi" w:eastAsiaTheme="minorHAnsi" w:hAnsiTheme="minorHAnsi" w:cstheme="minorBidi"/>
      <w:sz w:val="22"/>
      <w:szCs w:val="22"/>
    </w:rPr>
  </w:style>
  <w:style w:type="paragraph" w:customStyle="1" w:styleId="Thankyou">
    <w:name w:val="Thank you"/>
    <w:basedOn w:val="Normal"/>
    <w:rsid w:val="005714B3"/>
    <w:pPr>
      <w:spacing w:before="20"/>
      <w:jc w:val="center"/>
      <w:outlineLvl w:val="1"/>
    </w:pPr>
    <w:rPr>
      <w:rFonts w:ascii="Trebuchet MS" w:hAnsi="Trebuchet MS"/>
      <w:b/>
      <w:caps/>
      <w:spacing w:val="4"/>
      <w:sz w:val="19"/>
      <w:szCs w:val="16"/>
    </w:rPr>
  </w:style>
  <w:style w:type="paragraph" w:styleId="NormalWeb">
    <w:name w:val="Normal (Web)"/>
    <w:basedOn w:val="Normal"/>
    <w:uiPriority w:val="99"/>
    <w:semiHidden/>
    <w:unhideWhenUsed/>
    <w:rsid w:val="0071357F"/>
    <w:pPr>
      <w:spacing w:before="100" w:beforeAutospacing="1" w:after="100" w:afterAutospacing="1"/>
    </w:pPr>
  </w:style>
  <w:style w:type="character" w:customStyle="1" w:styleId="apple-converted-space">
    <w:name w:val="apple-converted-space"/>
    <w:basedOn w:val="DefaultParagraphFont"/>
    <w:rsid w:val="0071357F"/>
  </w:style>
  <w:style w:type="character" w:styleId="UnresolvedMention">
    <w:name w:val="Unresolved Mention"/>
    <w:basedOn w:val="DefaultParagraphFont"/>
    <w:uiPriority w:val="99"/>
    <w:semiHidden/>
    <w:unhideWhenUsed/>
    <w:rsid w:val="000B599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9473603">
      <w:bodyDiv w:val="1"/>
      <w:marLeft w:val="0"/>
      <w:marRight w:val="0"/>
      <w:marTop w:val="0"/>
      <w:marBottom w:val="0"/>
      <w:divBdr>
        <w:top w:val="none" w:sz="0" w:space="0" w:color="auto"/>
        <w:left w:val="none" w:sz="0" w:space="0" w:color="auto"/>
        <w:bottom w:val="none" w:sz="0" w:space="0" w:color="auto"/>
        <w:right w:val="none" w:sz="0" w:space="0" w:color="auto"/>
      </w:divBdr>
    </w:div>
    <w:div w:id="37894690">
      <w:bodyDiv w:val="1"/>
      <w:marLeft w:val="0"/>
      <w:marRight w:val="0"/>
      <w:marTop w:val="0"/>
      <w:marBottom w:val="0"/>
      <w:divBdr>
        <w:top w:val="none" w:sz="0" w:space="0" w:color="auto"/>
        <w:left w:val="none" w:sz="0" w:space="0" w:color="auto"/>
        <w:bottom w:val="none" w:sz="0" w:space="0" w:color="auto"/>
        <w:right w:val="none" w:sz="0" w:space="0" w:color="auto"/>
      </w:divBdr>
    </w:div>
    <w:div w:id="110394779">
      <w:bodyDiv w:val="1"/>
      <w:marLeft w:val="0"/>
      <w:marRight w:val="0"/>
      <w:marTop w:val="0"/>
      <w:marBottom w:val="0"/>
      <w:divBdr>
        <w:top w:val="none" w:sz="0" w:space="0" w:color="auto"/>
        <w:left w:val="none" w:sz="0" w:space="0" w:color="auto"/>
        <w:bottom w:val="none" w:sz="0" w:space="0" w:color="auto"/>
        <w:right w:val="none" w:sz="0" w:space="0" w:color="auto"/>
      </w:divBdr>
    </w:div>
    <w:div w:id="188298431">
      <w:bodyDiv w:val="1"/>
      <w:marLeft w:val="0"/>
      <w:marRight w:val="0"/>
      <w:marTop w:val="0"/>
      <w:marBottom w:val="0"/>
      <w:divBdr>
        <w:top w:val="none" w:sz="0" w:space="0" w:color="auto"/>
        <w:left w:val="none" w:sz="0" w:space="0" w:color="auto"/>
        <w:bottom w:val="none" w:sz="0" w:space="0" w:color="auto"/>
        <w:right w:val="none" w:sz="0" w:space="0" w:color="auto"/>
      </w:divBdr>
    </w:div>
    <w:div w:id="218975980">
      <w:bodyDiv w:val="1"/>
      <w:marLeft w:val="0"/>
      <w:marRight w:val="0"/>
      <w:marTop w:val="0"/>
      <w:marBottom w:val="0"/>
      <w:divBdr>
        <w:top w:val="none" w:sz="0" w:space="0" w:color="auto"/>
        <w:left w:val="none" w:sz="0" w:space="0" w:color="auto"/>
        <w:bottom w:val="none" w:sz="0" w:space="0" w:color="auto"/>
        <w:right w:val="none" w:sz="0" w:space="0" w:color="auto"/>
      </w:divBdr>
    </w:div>
    <w:div w:id="246312652">
      <w:bodyDiv w:val="1"/>
      <w:marLeft w:val="0"/>
      <w:marRight w:val="0"/>
      <w:marTop w:val="0"/>
      <w:marBottom w:val="0"/>
      <w:divBdr>
        <w:top w:val="none" w:sz="0" w:space="0" w:color="auto"/>
        <w:left w:val="none" w:sz="0" w:space="0" w:color="auto"/>
        <w:bottom w:val="none" w:sz="0" w:space="0" w:color="auto"/>
        <w:right w:val="none" w:sz="0" w:space="0" w:color="auto"/>
      </w:divBdr>
    </w:div>
    <w:div w:id="261912517">
      <w:bodyDiv w:val="1"/>
      <w:marLeft w:val="0"/>
      <w:marRight w:val="0"/>
      <w:marTop w:val="0"/>
      <w:marBottom w:val="0"/>
      <w:divBdr>
        <w:top w:val="none" w:sz="0" w:space="0" w:color="auto"/>
        <w:left w:val="none" w:sz="0" w:space="0" w:color="auto"/>
        <w:bottom w:val="none" w:sz="0" w:space="0" w:color="auto"/>
        <w:right w:val="none" w:sz="0" w:space="0" w:color="auto"/>
      </w:divBdr>
    </w:div>
    <w:div w:id="274138109">
      <w:bodyDiv w:val="1"/>
      <w:marLeft w:val="0"/>
      <w:marRight w:val="0"/>
      <w:marTop w:val="0"/>
      <w:marBottom w:val="0"/>
      <w:divBdr>
        <w:top w:val="none" w:sz="0" w:space="0" w:color="auto"/>
        <w:left w:val="none" w:sz="0" w:space="0" w:color="auto"/>
        <w:bottom w:val="none" w:sz="0" w:space="0" w:color="auto"/>
        <w:right w:val="none" w:sz="0" w:space="0" w:color="auto"/>
      </w:divBdr>
    </w:div>
    <w:div w:id="322663545">
      <w:bodyDiv w:val="1"/>
      <w:marLeft w:val="0"/>
      <w:marRight w:val="0"/>
      <w:marTop w:val="0"/>
      <w:marBottom w:val="0"/>
      <w:divBdr>
        <w:top w:val="none" w:sz="0" w:space="0" w:color="auto"/>
        <w:left w:val="none" w:sz="0" w:space="0" w:color="auto"/>
        <w:bottom w:val="none" w:sz="0" w:space="0" w:color="auto"/>
        <w:right w:val="none" w:sz="0" w:space="0" w:color="auto"/>
      </w:divBdr>
    </w:div>
    <w:div w:id="331879558">
      <w:bodyDiv w:val="1"/>
      <w:marLeft w:val="0"/>
      <w:marRight w:val="0"/>
      <w:marTop w:val="0"/>
      <w:marBottom w:val="0"/>
      <w:divBdr>
        <w:top w:val="none" w:sz="0" w:space="0" w:color="auto"/>
        <w:left w:val="none" w:sz="0" w:space="0" w:color="auto"/>
        <w:bottom w:val="none" w:sz="0" w:space="0" w:color="auto"/>
        <w:right w:val="none" w:sz="0" w:space="0" w:color="auto"/>
      </w:divBdr>
    </w:div>
    <w:div w:id="334921164">
      <w:bodyDiv w:val="1"/>
      <w:marLeft w:val="0"/>
      <w:marRight w:val="0"/>
      <w:marTop w:val="0"/>
      <w:marBottom w:val="0"/>
      <w:divBdr>
        <w:top w:val="none" w:sz="0" w:space="0" w:color="auto"/>
        <w:left w:val="none" w:sz="0" w:space="0" w:color="auto"/>
        <w:bottom w:val="none" w:sz="0" w:space="0" w:color="auto"/>
        <w:right w:val="none" w:sz="0" w:space="0" w:color="auto"/>
      </w:divBdr>
    </w:div>
    <w:div w:id="425075441">
      <w:bodyDiv w:val="1"/>
      <w:marLeft w:val="0"/>
      <w:marRight w:val="0"/>
      <w:marTop w:val="0"/>
      <w:marBottom w:val="0"/>
      <w:divBdr>
        <w:top w:val="none" w:sz="0" w:space="0" w:color="auto"/>
        <w:left w:val="none" w:sz="0" w:space="0" w:color="auto"/>
        <w:bottom w:val="none" w:sz="0" w:space="0" w:color="auto"/>
        <w:right w:val="none" w:sz="0" w:space="0" w:color="auto"/>
      </w:divBdr>
    </w:div>
    <w:div w:id="428282254">
      <w:bodyDiv w:val="1"/>
      <w:marLeft w:val="0"/>
      <w:marRight w:val="0"/>
      <w:marTop w:val="0"/>
      <w:marBottom w:val="0"/>
      <w:divBdr>
        <w:top w:val="none" w:sz="0" w:space="0" w:color="auto"/>
        <w:left w:val="none" w:sz="0" w:space="0" w:color="auto"/>
        <w:bottom w:val="none" w:sz="0" w:space="0" w:color="auto"/>
        <w:right w:val="none" w:sz="0" w:space="0" w:color="auto"/>
      </w:divBdr>
    </w:div>
    <w:div w:id="490293174">
      <w:bodyDiv w:val="1"/>
      <w:marLeft w:val="0"/>
      <w:marRight w:val="0"/>
      <w:marTop w:val="0"/>
      <w:marBottom w:val="0"/>
      <w:divBdr>
        <w:top w:val="none" w:sz="0" w:space="0" w:color="auto"/>
        <w:left w:val="none" w:sz="0" w:space="0" w:color="auto"/>
        <w:bottom w:val="none" w:sz="0" w:space="0" w:color="auto"/>
        <w:right w:val="none" w:sz="0" w:space="0" w:color="auto"/>
      </w:divBdr>
    </w:div>
    <w:div w:id="523445823">
      <w:bodyDiv w:val="1"/>
      <w:marLeft w:val="0"/>
      <w:marRight w:val="0"/>
      <w:marTop w:val="0"/>
      <w:marBottom w:val="0"/>
      <w:divBdr>
        <w:top w:val="none" w:sz="0" w:space="0" w:color="auto"/>
        <w:left w:val="none" w:sz="0" w:space="0" w:color="auto"/>
        <w:bottom w:val="none" w:sz="0" w:space="0" w:color="auto"/>
        <w:right w:val="none" w:sz="0" w:space="0" w:color="auto"/>
      </w:divBdr>
    </w:div>
    <w:div w:id="538318834">
      <w:bodyDiv w:val="1"/>
      <w:marLeft w:val="0"/>
      <w:marRight w:val="0"/>
      <w:marTop w:val="0"/>
      <w:marBottom w:val="0"/>
      <w:divBdr>
        <w:top w:val="none" w:sz="0" w:space="0" w:color="auto"/>
        <w:left w:val="none" w:sz="0" w:space="0" w:color="auto"/>
        <w:bottom w:val="none" w:sz="0" w:space="0" w:color="auto"/>
        <w:right w:val="none" w:sz="0" w:space="0" w:color="auto"/>
      </w:divBdr>
    </w:div>
    <w:div w:id="547490797">
      <w:bodyDiv w:val="1"/>
      <w:marLeft w:val="0"/>
      <w:marRight w:val="0"/>
      <w:marTop w:val="0"/>
      <w:marBottom w:val="0"/>
      <w:divBdr>
        <w:top w:val="none" w:sz="0" w:space="0" w:color="auto"/>
        <w:left w:val="none" w:sz="0" w:space="0" w:color="auto"/>
        <w:bottom w:val="none" w:sz="0" w:space="0" w:color="auto"/>
        <w:right w:val="none" w:sz="0" w:space="0" w:color="auto"/>
      </w:divBdr>
    </w:div>
    <w:div w:id="564920546">
      <w:bodyDiv w:val="1"/>
      <w:marLeft w:val="0"/>
      <w:marRight w:val="0"/>
      <w:marTop w:val="0"/>
      <w:marBottom w:val="0"/>
      <w:divBdr>
        <w:top w:val="none" w:sz="0" w:space="0" w:color="auto"/>
        <w:left w:val="none" w:sz="0" w:space="0" w:color="auto"/>
        <w:bottom w:val="none" w:sz="0" w:space="0" w:color="auto"/>
        <w:right w:val="none" w:sz="0" w:space="0" w:color="auto"/>
      </w:divBdr>
    </w:div>
    <w:div w:id="590546386">
      <w:bodyDiv w:val="1"/>
      <w:marLeft w:val="0"/>
      <w:marRight w:val="0"/>
      <w:marTop w:val="0"/>
      <w:marBottom w:val="0"/>
      <w:divBdr>
        <w:top w:val="none" w:sz="0" w:space="0" w:color="auto"/>
        <w:left w:val="none" w:sz="0" w:space="0" w:color="auto"/>
        <w:bottom w:val="none" w:sz="0" w:space="0" w:color="auto"/>
        <w:right w:val="none" w:sz="0" w:space="0" w:color="auto"/>
      </w:divBdr>
    </w:div>
    <w:div w:id="597182353">
      <w:bodyDiv w:val="1"/>
      <w:marLeft w:val="0"/>
      <w:marRight w:val="0"/>
      <w:marTop w:val="0"/>
      <w:marBottom w:val="0"/>
      <w:divBdr>
        <w:top w:val="none" w:sz="0" w:space="0" w:color="auto"/>
        <w:left w:val="none" w:sz="0" w:space="0" w:color="auto"/>
        <w:bottom w:val="none" w:sz="0" w:space="0" w:color="auto"/>
        <w:right w:val="none" w:sz="0" w:space="0" w:color="auto"/>
      </w:divBdr>
    </w:div>
    <w:div w:id="619797238">
      <w:bodyDiv w:val="1"/>
      <w:marLeft w:val="0"/>
      <w:marRight w:val="0"/>
      <w:marTop w:val="0"/>
      <w:marBottom w:val="0"/>
      <w:divBdr>
        <w:top w:val="none" w:sz="0" w:space="0" w:color="auto"/>
        <w:left w:val="none" w:sz="0" w:space="0" w:color="auto"/>
        <w:bottom w:val="none" w:sz="0" w:space="0" w:color="auto"/>
        <w:right w:val="none" w:sz="0" w:space="0" w:color="auto"/>
      </w:divBdr>
    </w:div>
    <w:div w:id="644890821">
      <w:bodyDiv w:val="1"/>
      <w:marLeft w:val="0"/>
      <w:marRight w:val="0"/>
      <w:marTop w:val="0"/>
      <w:marBottom w:val="0"/>
      <w:divBdr>
        <w:top w:val="none" w:sz="0" w:space="0" w:color="auto"/>
        <w:left w:val="none" w:sz="0" w:space="0" w:color="auto"/>
        <w:bottom w:val="none" w:sz="0" w:space="0" w:color="auto"/>
        <w:right w:val="none" w:sz="0" w:space="0" w:color="auto"/>
      </w:divBdr>
    </w:div>
    <w:div w:id="679543832">
      <w:bodyDiv w:val="1"/>
      <w:marLeft w:val="0"/>
      <w:marRight w:val="0"/>
      <w:marTop w:val="0"/>
      <w:marBottom w:val="0"/>
      <w:divBdr>
        <w:top w:val="none" w:sz="0" w:space="0" w:color="auto"/>
        <w:left w:val="none" w:sz="0" w:space="0" w:color="auto"/>
        <w:bottom w:val="none" w:sz="0" w:space="0" w:color="auto"/>
        <w:right w:val="none" w:sz="0" w:space="0" w:color="auto"/>
      </w:divBdr>
    </w:div>
    <w:div w:id="686836209">
      <w:bodyDiv w:val="1"/>
      <w:marLeft w:val="0"/>
      <w:marRight w:val="0"/>
      <w:marTop w:val="0"/>
      <w:marBottom w:val="0"/>
      <w:divBdr>
        <w:top w:val="none" w:sz="0" w:space="0" w:color="auto"/>
        <w:left w:val="none" w:sz="0" w:space="0" w:color="auto"/>
        <w:bottom w:val="none" w:sz="0" w:space="0" w:color="auto"/>
        <w:right w:val="none" w:sz="0" w:space="0" w:color="auto"/>
      </w:divBdr>
    </w:div>
    <w:div w:id="700130382">
      <w:bodyDiv w:val="1"/>
      <w:marLeft w:val="0"/>
      <w:marRight w:val="0"/>
      <w:marTop w:val="0"/>
      <w:marBottom w:val="0"/>
      <w:divBdr>
        <w:top w:val="none" w:sz="0" w:space="0" w:color="auto"/>
        <w:left w:val="none" w:sz="0" w:space="0" w:color="auto"/>
        <w:bottom w:val="none" w:sz="0" w:space="0" w:color="auto"/>
        <w:right w:val="none" w:sz="0" w:space="0" w:color="auto"/>
      </w:divBdr>
    </w:div>
    <w:div w:id="726146574">
      <w:bodyDiv w:val="1"/>
      <w:marLeft w:val="0"/>
      <w:marRight w:val="0"/>
      <w:marTop w:val="0"/>
      <w:marBottom w:val="0"/>
      <w:divBdr>
        <w:top w:val="none" w:sz="0" w:space="0" w:color="auto"/>
        <w:left w:val="none" w:sz="0" w:space="0" w:color="auto"/>
        <w:bottom w:val="none" w:sz="0" w:space="0" w:color="auto"/>
        <w:right w:val="none" w:sz="0" w:space="0" w:color="auto"/>
      </w:divBdr>
    </w:div>
    <w:div w:id="733047547">
      <w:bodyDiv w:val="1"/>
      <w:marLeft w:val="0"/>
      <w:marRight w:val="0"/>
      <w:marTop w:val="0"/>
      <w:marBottom w:val="0"/>
      <w:divBdr>
        <w:top w:val="none" w:sz="0" w:space="0" w:color="auto"/>
        <w:left w:val="none" w:sz="0" w:space="0" w:color="auto"/>
        <w:bottom w:val="none" w:sz="0" w:space="0" w:color="auto"/>
        <w:right w:val="none" w:sz="0" w:space="0" w:color="auto"/>
      </w:divBdr>
    </w:div>
    <w:div w:id="750128695">
      <w:bodyDiv w:val="1"/>
      <w:marLeft w:val="0"/>
      <w:marRight w:val="0"/>
      <w:marTop w:val="0"/>
      <w:marBottom w:val="0"/>
      <w:divBdr>
        <w:top w:val="none" w:sz="0" w:space="0" w:color="auto"/>
        <w:left w:val="none" w:sz="0" w:space="0" w:color="auto"/>
        <w:bottom w:val="none" w:sz="0" w:space="0" w:color="auto"/>
        <w:right w:val="none" w:sz="0" w:space="0" w:color="auto"/>
      </w:divBdr>
    </w:div>
    <w:div w:id="764106894">
      <w:bodyDiv w:val="1"/>
      <w:marLeft w:val="0"/>
      <w:marRight w:val="0"/>
      <w:marTop w:val="0"/>
      <w:marBottom w:val="0"/>
      <w:divBdr>
        <w:top w:val="none" w:sz="0" w:space="0" w:color="auto"/>
        <w:left w:val="none" w:sz="0" w:space="0" w:color="auto"/>
        <w:bottom w:val="none" w:sz="0" w:space="0" w:color="auto"/>
        <w:right w:val="none" w:sz="0" w:space="0" w:color="auto"/>
      </w:divBdr>
    </w:div>
    <w:div w:id="781611356">
      <w:bodyDiv w:val="1"/>
      <w:marLeft w:val="0"/>
      <w:marRight w:val="0"/>
      <w:marTop w:val="0"/>
      <w:marBottom w:val="0"/>
      <w:divBdr>
        <w:top w:val="none" w:sz="0" w:space="0" w:color="auto"/>
        <w:left w:val="none" w:sz="0" w:space="0" w:color="auto"/>
        <w:bottom w:val="none" w:sz="0" w:space="0" w:color="auto"/>
        <w:right w:val="none" w:sz="0" w:space="0" w:color="auto"/>
      </w:divBdr>
    </w:div>
    <w:div w:id="782456653">
      <w:bodyDiv w:val="1"/>
      <w:marLeft w:val="0"/>
      <w:marRight w:val="0"/>
      <w:marTop w:val="0"/>
      <w:marBottom w:val="0"/>
      <w:divBdr>
        <w:top w:val="none" w:sz="0" w:space="0" w:color="auto"/>
        <w:left w:val="none" w:sz="0" w:space="0" w:color="auto"/>
        <w:bottom w:val="none" w:sz="0" w:space="0" w:color="auto"/>
        <w:right w:val="none" w:sz="0" w:space="0" w:color="auto"/>
      </w:divBdr>
    </w:div>
    <w:div w:id="790367564">
      <w:bodyDiv w:val="1"/>
      <w:marLeft w:val="0"/>
      <w:marRight w:val="0"/>
      <w:marTop w:val="0"/>
      <w:marBottom w:val="0"/>
      <w:divBdr>
        <w:top w:val="none" w:sz="0" w:space="0" w:color="auto"/>
        <w:left w:val="none" w:sz="0" w:space="0" w:color="auto"/>
        <w:bottom w:val="none" w:sz="0" w:space="0" w:color="auto"/>
        <w:right w:val="none" w:sz="0" w:space="0" w:color="auto"/>
      </w:divBdr>
    </w:div>
    <w:div w:id="795610411">
      <w:bodyDiv w:val="1"/>
      <w:marLeft w:val="0"/>
      <w:marRight w:val="0"/>
      <w:marTop w:val="0"/>
      <w:marBottom w:val="0"/>
      <w:divBdr>
        <w:top w:val="none" w:sz="0" w:space="0" w:color="auto"/>
        <w:left w:val="none" w:sz="0" w:space="0" w:color="auto"/>
        <w:bottom w:val="none" w:sz="0" w:space="0" w:color="auto"/>
        <w:right w:val="none" w:sz="0" w:space="0" w:color="auto"/>
      </w:divBdr>
    </w:div>
    <w:div w:id="895556017">
      <w:bodyDiv w:val="1"/>
      <w:marLeft w:val="0"/>
      <w:marRight w:val="0"/>
      <w:marTop w:val="0"/>
      <w:marBottom w:val="0"/>
      <w:divBdr>
        <w:top w:val="none" w:sz="0" w:space="0" w:color="auto"/>
        <w:left w:val="none" w:sz="0" w:space="0" w:color="auto"/>
        <w:bottom w:val="none" w:sz="0" w:space="0" w:color="auto"/>
        <w:right w:val="none" w:sz="0" w:space="0" w:color="auto"/>
      </w:divBdr>
    </w:div>
    <w:div w:id="919560959">
      <w:bodyDiv w:val="1"/>
      <w:marLeft w:val="0"/>
      <w:marRight w:val="0"/>
      <w:marTop w:val="0"/>
      <w:marBottom w:val="0"/>
      <w:divBdr>
        <w:top w:val="none" w:sz="0" w:space="0" w:color="auto"/>
        <w:left w:val="none" w:sz="0" w:space="0" w:color="auto"/>
        <w:bottom w:val="none" w:sz="0" w:space="0" w:color="auto"/>
        <w:right w:val="none" w:sz="0" w:space="0" w:color="auto"/>
      </w:divBdr>
    </w:div>
    <w:div w:id="975645420">
      <w:bodyDiv w:val="1"/>
      <w:marLeft w:val="0"/>
      <w:marRight w:val="0"/>
      <w:marTop w:val="0"/>
      <w:marBottom w:val="0"/>
      <w:divBdr>
        <w:top w:val="none" w:sz="0" w:space="0" w:color="auto"/>
        <w:left w:val="none" w:sz="0" w:space="0" w:color="auto"/>
        <w:bottom w:val="none" w:sz="0" w:space="0" w:color="auto"/>
        <w:right w:val="none" w:sz="0" w:space="0" w:color="auto"/>
      </w:divBdr>
    </w:div>
    <w:div w:id="979651955">
      <w:bodyDiv w:val="1"/>
      <w:marLeft w:val="0"/>
      <w:marRight w:val="0"/>
      <w:marTop w:val="0"/>
      <w:marBottom w:val="0"/>
      <w:divBdr>
        <w:top w:val="none" w:sz="0" w:space="0" w:color="auto"/>
        <w:left w:val="none" w:sz="0" w:space="0" w:color="auto"/>
        <w:bottom w:val="none" w:sz="0" w:space="0" w:color="auto"/>
        <w:right w:val="none" w:sz="0" w:space="0" w:color="auto"/>
      </w:divBdr>
    </w:div>
    <w:div w:id="984629076">
      <w:bodyDiv w:val="1"/>
      <w:marLeft w:val="0"/>
      <w:marRight w:val="0"/>
      <w:marTop w:val="0"/>
      <w:marBottom w:val="0"/>
      <w:divBdr>
        <w:top w:val="none" w:sz="0" w:space="0" w:color="auto"/>
        <w:left w:val="none" w:sz="0" w:space="0" w:color="auto"/>
        <w:bottom w:val="none" w:sz="0" w:space="0" w:color="auto"/>
        <w:right w:val="none" w:sz="0" w:space="0" w:color="auto"/>
      </w:divBdr>
    </w:div>
    <w:div w:id="985401532">
      <w:bodyDiv w:val="1"/>
      <w:marLeft w:val="0"/>
      <w:marRight w:val="0"/>
      <w:marTop w:val="0"/>
      <w:marBottom w:val="0"/>
      <w:divBdr>
        <w:top w:val="none" w:sz="0" w:space="0" w:color="auto"/>
        <w:left w:val="none" w:sz="0" w:space="0" w:color="auto"/>
        <w:bottom w:val="none" w:sz="0" w:space="0" w:color="auto"/>
        <w:right w:val="none" w:sz="0" w:space="0" w:color="auto"/>
      </w:divBdr>
    </w:div>
    <w:div w:id="1007637137">
      <w:bodyDiv w:val="1"/>
      <w:marLeft w:val="0"/>
      <w:marRight w:val="0"/>
      <w:marTop w:val="0"/>
      <w:marBottom w:val="0"/>
      <w:divBdr>
        <w:top w:val="none" w:sz="0" w:space="0" w:color="auto"/>
        <w:left w:val="none" w:sz="0" w:space="0" w:color="auto"/>
        <w:bottom w:val="none" w:sz="0" w:space="0" w:color="auto"/>
        <w:right w:val="none" w:sz="0" w:space="0" w:color="auto"/>
      </w:divBdr>
    </w:div>
    <w:div w:id="1020469756">
      <w:bodyDiv w:val="1"/>
      <w:marLeft w:val="0"/>
      <w:marRight w:val="0"/>
      <w:marTop w:val="0"/>
      <w:marBottom w:val="0"/>
      <w:divBdr>
        <w:top w:val="none" w:sz="0" w:space="0" w:color="auto"/>
        <w:left w:val="none" w:sz="0" w:space="0" w:color="auto"/>
        <w:bottom w:val="none" w:sz="0" w:space="0" w:color="auto"/>
        <w:right w:val="none" w:sz="0" w:space="0" w:color="auto"/>
      </w:divBdr>
    </w:div>
    <w:div w:id="1027410982">
      <w:bodyDiv w:val="1"/>
      <w:marLeft w:val="0"/>
      <w:marRight w:val="0"/>
      <w:marTop w:val="0"/>
      <w:marBottom w:val="0"/>
      <w:divBdr>
        <w:top w:val="none" w:sz="0" w:space="0" w:color="auto"/>
        <w:left w:val="none" w:sz="0" w:space="0" w:color="auto"/>
        <w:bottom w:val="none" w:sz="0" w:space="0" w:color="auto"/>
        <w:right w:val="none" w:sz="0" w:space="0" w:color="auto"/>
      </w:divBdr>
    </w:div>
    <w:div w:id="1045056293">
      <w:bodyDiv w:val="1"/>
      <w:marLeft w:val="0"/>
      <w:marRight w:val="0"/>
      <w:marTop w:val="0"/>
      <w:marBottom w:val="0"/>
      <w:divBdr>
        <w:top w:val="none" w:sz="0" w:space="0" w:color="auto"/>
        <w:left w:val="none" w:sz="0" w:space="0" w:color="auto"/>
        <w:bottom w:val="none" w:sz="0" w:space="0" w:color="auto"/>
        <w:right w:val="none" w:sz="0" w:space="0" w:color="auto"/>
      </w:divBdr>
    </w:div>
    <w:div w:id="1090395837">
      <w:bodyDiv w:val="1"/>
      <w:marLeft w:val="0"/>
      <w:marRight w:val="0"/>
      <w:marTop w:val="0"/>
      <w:marBottom w:val="0"/>
      <w:divBdr>
        <w:top w:val="none" w:sz="0" w:space="0" w:color="auto"/>
        <w:left w:val="none" w:sz="0" w:space="0" w:color="auto"/>
        <w:bottom w:val="none" w:sz="0" w:space="0" w:color="auto"/>
        <w:right w:val="none" w:sz="0" w:space="0" w:color="auto"/>
      </w:divBdr>
    </w:div>
    <w:div w:id="1092579776">
      <w:bodyDiv w:val="1"/>
      <w:marLeft w:val="0"/>
      <w:marRight w:val="0"/>
      <w:marTop w:val="0"/>
      <w:marBottom w:val="0"/>
      <w:divBdr>
        <w:top w:val="none" w:sz="0" w:space="0" w:color="auto"/>
        <w:left w:val="none" w:sz="0" w:space="0" w:color="auto"/>
        <w:bottom w:val="none" w:sz="0" w:space="0" w:color="auto"/>
        <w:right w:val="none" w:sz="0" w:space="0" w:color="auto"/>
      </w:divBdr>
    </w:div>
    <w:div w:id="1098021119">
      <w:bodyDiv w:val="1"/>
      <w:marLeft w:val="0"/>
      <w:marRight w:val="0"/>
      <w:marTop w:val="0"/>
      <w:marBottom w:val="0"/>
      <w:divBdr>
        <w:top w:val="none" w:sz="0" w:space="0" w:color="auto"/>
        <w:left w:val="none" w:sz="0" w:space="0" w:color="auto"/>
        <w:bottom w:val="none" w:sz="0" w:space="0" w:color="auto"/>
        <w:right w:val="none" w:sz="0" w:space="0" w:color="auto"/>
      </w:divBdr>
    </w:div>
    <w:div w:id="1139807745">
      <w:bodyDiv w:val="1"/>
      <w:marLeft w:val="0"/>
      <w:marRight w:val="0"/>
      <w:marTop w:val="0"/>
      <w:marBottom w:val="0"/>
      <w:divBdr>
        <w:top w:val="none" w:sz="0" w:space="0" w:color="auto"/>
        <w:left w:val="none" w:sz="0" w:space="0" w:color="auto"/>
        <w:bottom w:val="none" w:sz="0" w:space="0" w:color="auto"/>
        <w:right w:val="none" w:sz="0" w:space="0" w:color="auto"/>
      </w:divBdr>
    </w:div>
    <w:div w:id="1171870876">
      <w:bodyDiv w:val="1"/>
      <w:marLeft w:val="0"/>
      <w:marRight w:val="0"/>
      <w:marTop w:val="0"/>
      <w:marBottom w:val="0"/>
      <w:divBdr>
        <w:top w:val="none" w:sz="0" w:space="0" w:color="auto"/>
        <w:left w:val="none" w:sz="0" w:space="0" w:color="auto"/>
        <w:bottom w:val="none" w:sz="0" w:space="0" w:color="auto"/>
        <w:right w:val="none" w:sz="0" w:space="0" w:color="auto"/>
      </w:divBdr>
    </w:div>
    <w:div w:id="1202093233">
      <w:bodyDiv w:val="1"/>
      <w:marLeft w:val="0"/>
      <w:marRight w:val="0"/>
      <w:marTop w:val="0"/>
      <w:marBottom w:val="0"/>
      <w:divBdr>
        <w:top w:val="none" w:sz="0" w:space="0" w:color="auto"/>
        <w:left w:val="none" w:sz="0" w:space="0" w:color="auto"/>
        <w:bottom w:val="none" w:sz="0" w:space="0" w:color="auto"/>
        <w:right w:val="none" w:sz="0" w:space="0" w:color="auto"/>
      </w:divBdr>
    </w:div>
    <w:div w:id="1206874153">
      <w:bodyDiv w:val="1"/>
      <w:marLeft w:val="0"/>
      <w:marRight w:val="0"/>
      <w:marTop w:val="0"/>
      <w:marBottom w:val="0"/>
      <w:divBdr>
        <w:top w:val="none" w:sz="0" w:space="0" w:color="auto"/>
        <w:left w:val="none" w:sz="0" w:space="0" w:color="auto"/>
        <w:bottom w:val="none" w:sz="0" w:space="0" w:color="auto"/>
        <w:right w:val="none" w:sz="0" w:space="0" w:color="auto"/>
      </w:divBdr>
    </w:div>
    <w:div w:id="1225681404">
      <w:bodyDiv w:val="1"/>
      <w:marLeft w:val="0"/>
      <w:marRight w:val="0"/>
      <w:marTop w:val="0"/>
      <w:marBottom w:val="0"/>
      <w:divBdr>
        <w:top w:val="none" w:sz="0" w:space="0" w:color="auto"/>
        <w:left w:val="none" w:sz="0" w:space="0" w:color="auto"/>
        <w:bottom w:val="none" w:sz="0" w:space="0" w:color="auto"/>
        <w:right w:val="none" w:sz="0" w:space="0" w:color="auto"/>
      </w:divBdr>
    </w:div>
    <w:div w:id="1245264009">
      <w:bodyDiv w:val="1"/>
      <w:marLeft w:val="0"/>
      <w:marRight w:val="0"/>
      <w:marTop w:val="0"/>
      <w:marBottom w:val="0"/>
      <w:divBdr>
        <w:top w:val="none" w:sz="0" w:space="0" w:color="auto"/>
        <w:left w:val="none" w:sz="0" w:space="0" w:color="auto"/>
        <w:bottom w:val="none" w:sz="0" w:space="0" w:color="auto"/>
        <w:right w:val="none" w:sz="0" w:space="0" w:color="auto"/>
      </w:divBdr>
    </w:div>
    <w:div w:id="1246919042">
      <w:bodyDiv w:val="1"/>
      <w:marLeft w:val="0"/>
      <w:marRight w:val="0"/>
      <w:marTop w:val="0"/>
      <w:marBottom w:val="0"/>
      <w:divBdr>
        <w:top w:val="none" w:sz="0" w:space="0" w:color="auto"/>
        <w:left w:val="none" w:sz="0" w:space="0" w:color="auto"/>
        <w:bottom w:val="none" w:sz="0" w:space="0" w:color="auto"/>
        <w:right w:val="none" w:sz="0" w:space="0" w:color="auto"/>
      </w:divBdr>
    </w:div>
    <w:div w:id="1250963843">
      <w:bodyDiv w:val="1"/>
      <w:marLeft w:val="0"/>
      <w:marRight w:val="0"/>
      <w:marTop w:val="0"/>
      <w:marBottom w:val="0"/>
      <w:divBdr>
        <w:top w:val="none" w:sz="0" w:space="0" w:color="auto"/>
        <w:left w:val="none" w:sz="0" w:space="0" w:color="auto"/>
        <w:bottom w:val="none" w:sz="0" w:space="0" w:color="auto"/>
        <w:right w:val="none" w:sz="0" w:space="0" w:color="auto"/>
      </w:divBdr>
    </w:div>
    <w:div w:id="1259288895">
      <w:bodyDiv w:val="1"/>
      <w:marLeft w:val="0"/>
      <w:marRight w:val="0"/>
      <w:marTop w:val="0"/>
      <w:marBottom w:val="0"/>
      <w:divBdr>
        <w:top w:val="none" w:sz="0" w:space="0" w:color="auto"/>
        <w:left w:val="none" w:sz="0" w:space="0" w:color="auto"/>
        <w:bottom w:val="none" w:sz="0" w:space="0" w:color="auto"/>
        <w:right w:val="none" w:sz="0" w:space="0" w:color="auto"/>
      </w:divBdr>
    </w:div>
    <w:div w:id="1261526320">
      <w:bodyDiv w:val="1"/>
      <w:marLeft w:val="0"/>
      <w:marRight w:val="0"/>
      <w:marTop w:val="0"/>
      <w:marBottom w:val="0"/>
      <w:divBdr>
        <w:top w:val="none" w:sz="0" w:space="0" w:color="auto"/>
        <w:left w:val="none" w:sz="0" w:space="0" w:color="auto"/>
        <w:bottom w:val="none" w:sz="0" w:space="0" w:color="auto"/>
        <w:right w:val="none" w:sz="0" w:space="0" w:color="auto"/>
      </w:divBdr>
    </w:div>
    <w:div w:id="1274048660">
      <w:bodyDiv w:val="1"/>
      <w:marLeft w:val="0"/>
      <w:marRight w:val="0"/>
      <w:marTop w:val="0"/>
      <w:marBottom w:val="0"/>
      <w:divBdr>
        <w:top w:val="none" w:sz="0" w:space="0" w:color="auto"/>
        <w:left w:val="none" w:sz="0" w:space="0" w:color="auto"/>
        <w:bottom w:val="none" w:sz="0" w:space="0" w:color="auto"/>
        <w:right w:val="none" w:sz="0" w:space="0" w:color="auto"/>
      </w:divBdr>
    </w:div>
    <w:div w:id="1280141693">
      <w:bodyDiv w:val="1"/>
      <w:marLeft w:val="0"/>
      <w:marRight w:val="0"/>
      <w:marTop w:val="0"/>
      <w:marBottom w:val="0"/>
      <w:divBdr>
        <w:top w:val="none" w:sz="0" w:space="0" w:color="auto"/>
        <w:left w:val="none" w:sz="0" w:space="0" w:color="auto"/>
        <w:bottom w:val="none" w:sz="0" w:space="0" w:color="auto"/>
        <w:right w:val="none" w:sz="0" w:space="0" w:color="auto"/>
      </w:divBdr>
    </w:div>
    <w:div w:id="1296371122">
      <w:bodyDiv w:val="1"/>
      <w:marLeft w:val="0"/>
      <w:marRight w:val="0"/>
      <w:marTop w:val="0"/>
      <w:marBottom w:val="0"/>
      <w:divBdr>
        <w:top w:val="none" w:sz="0" w:space="0" w:color="auto"/>
        <w:left w:val="none" w:sz="0" w:space="0" w:color="auto"/>
        <w:bottom w:val="none" w:sz="0" w:space="0" w:color="auto"/>
        <w:right w:val="none" w:sz="0" w:space="0" w:color="auto"/>
      </w:divBdr>
    </w:div>
    <w:div w:id="1335957519">
      <w:bodyDiv w:val="1"/>
      <w:marLeft w:val="0"/>
      <w:marRight w:val="0"/>
      <w:marTop w:val="0"/>
      <w:marBottom w:val="0"/>
      <w:divBdr>
        <w:top w:val="none" w:sz="0" w:space="0" w:color="auto"/>
        <w:left w:val="none" w:sz="0" w:space="0" w:color="auto"/>
        <w:bottom w:val="none" w:sz="0" w:space="0" w:color="auto"/>
        <w:right w:val="none" w:sz="0" w:space="0" w:color="auto"/>
      </w:divBdr>
    </w:div>
    <w:div w:id="1339188347">
      <w:bodyDiv w:val="1"/>
      <w:marLeft w:val="0"/>
      <w:marRight w:val="0"/>
      <w:marTop w:val="0"/>
      <w:marBottom w:val="0"/>
      <w:divBdr>
        <w:top w:val="none" w:sz="0" w:space="0" w:color="auto"/>
        <w:left w:val="none" w:sz="0" w:space="0" w:color="auto"/>
        <w:bottom w:val="none" w:sz="0" w:space="0" w:color="auto"/>
        <w:right w:val="none" w:sz="0" w:space="0" w:color="auto"/>
      </w:divBdr>
    </w:div>
    <w:div w:id="1384056334">
      <w:bodyDiv w:val="1"/>
      <w:marLeft w:val="0"/>
      <w:marRight w:val="0"/>
      <w:marTop w:val="0"/>
      <w:marBottom w:val="0"/>
      <w:divBdr>
        <w:top w:val="none" w:sz="0" w:space="0" w:color="auto"/>
        <w:left w:val="none" w:sz="0" w:space="0" w:color="auto"/>
        <w:bottom w:val="none" w:sz="0" w:space="0" w:color="auto"/>
        <w:right w:val="none" w:sz="0" w:space="0" w:color="auto"/>
      </w:divBdr>
    </w:div>
    <w:div w:id="1408115308">
      <w:bodyDiv w:val="1"/>
      <w:marLeft w:val="0"/>
      <w:marRight w:val="0"/>
      <w:marTop w:val="0"/>
      <w:marBottom w:val="0"/>
      <w:divBdr>
        <w:top w:val="none" w:sz="0" w:space="0" w:color="auto"/>
        <w:left w:val="none" w:sz="0" w:space="0" w:color="auto"/>
        <w:bottom w:val="none" w:sz="0" w:space="0" w:color="auto"/>
        <w:right w:val="none" w:sz="0" w:space="0" w:color="auto"/>
      </w:divBdr>
    </w:div>
    <w:div w:id="1415978377">
      <w:bodyDiv w:val="1"/>
      <w:marLeft w:val="0"/>
      <w:marRight w:val="0"/>
      <w:marTop w:val="0"/>
      <w:marBottom w:val="0"/>
      <w:divBdr>
        <w:top w:val="none" w:sz="0" w:space="0" w:color="auto"/>
        <w:left w:val="none" w:sz="0" w:space="0" w:color="auto"/>
        <w:bottom w:val="none" w:sz="0" w:space="0" w:color="auto"/>
        <w:right w:val="none" w:sz="0" w:space="0" w:color="auto"/>
      </w:divBdr>
    </w:div>
    <w:div w:id="1426612512">
      <w:bodyDiv w:val="1"/>
      <w:marLeft w:val="0"/>
      <w:marRight w:val="0"/>
      <w:marTop w:val="0"/>
      <w:marBottom w:val="0"/>
      <w:divBdr>
        <w:top w:val="none" w:sz="0" w:space="0" w:color="auto"/>
        <w:left w:val="none" w:sz="0" w:space="0" w:color="auto"/>
        <w:bottom w:val="none" w:sz="0" w:space="0" w:color="auto"/>
        <w:right w:val="none" w:sz="0" w:space="0" w:color="auto"/>
      </w:divBdr>
    </w:div>
    <w:div w:id="1426922562">
      <w:bodyDiv w:val="1"/>
      <w:marLeft w:val="0"/>
      <w:marRight w:val="0"/>
      <w:marTop w:val="0"/>
      <w:marBottom w:val="0"/>
      <w:divBdr>
        <w:top w:val="none" w:sz="0" w:space="0" w:color="auto"/>
        <w:left w:val="none" w:sz="0" w:space="0" w:color="auto"/>
        <w:bottom w:val="none" w:sz="0" w:space="0" w:color="auto"/>
        <w:right w:val="none" w:sz="0" w:space="0" w:color="auto"/>
      </w:divBdr>
    </w:div>
    <w:div w:id="1438989557">
      <w:bodyDiv w:val="1"/>
      <w:marLeft w:val="0"/>
      <w:marRight w:val="0"/>
      <w:marTop w:val="0"/>
      <w:marBottom w:val="0"/>
      <w:divBdr>
        <w:top w:val="none" w:sz="0" w:space="0" w:color="auto"/>
        <w:left w:val="none" w:sz="0" w:space="0" w:color="auto"/>
        <w:bottom w:val="none" w:sz="0" w:space="0" w:color="auto"/>
        <w:right w:val="none" w:sz="0" w:space="0" w:color="auto"/>
      </w:divBdr>
    </w:div>
    <w:div w:id="1463235663">
      <w:bodyDiv w:val="1"/>
      <w:marLeft w:val="0"/>
      <w:marRight w:val="0"/>
      <w:marTop w:val="0"/>
      <w:marBottom w:val="0"/>
      <w:divBdr>
        <w:top w:val="none" w:sz="0" w:space="0" w:color="auto"/>
        <w:left w:val="none" w:sz="0" w:space="0" w:color="auto"/>
        <w:bottom w:val="none" w:sz="0" w:space="0" w:color="auto"/>
        <w:right w:val="none" w:sz="0" w:space="0" w:color="auto"/>
      </w:divBdr>
    </w:div>
    <w:div w:id="1483350172">
      <w:bodyDiv w:val="1"/>
      <w:marLeft w:val="0"/>
      <w:marRight w:val="0"/>
      <w:marTop w:val="0"/>
      <w:marBottom w:val="0"/>
      <w:divBdr>
        <w:top w:val="none" w:sz="0" w:space="0" w:color="auto"/>
        <w:left w:val="none" w:sz="0" w:space="0" w:color="auto"/>
        <w:bottom w:val="none" w:sz="0" w:space="0" w:color="auto"/>
        <w:right w:val="none" w:sz="0" w:space="0" w:color="auto"/>
      </w:divBdr>
    </w:div>
    <w:div w:id="1502310802">
      <w:bodyDiv w:val="1"/>
      <w:marLeft w:val="0"/>
      <w:marRight w:val="0"/>
      <w:marTop w:val="0"/>
      <w:marBottom w:val="0"/>
      <w:divBdr>
        <w:top w:val="none" w:sz="0" w:space="0" w:color="auto"/>
        <w:left w:val="none" w:sz="0" w:space="0" w:color="auto"/>
        <w:bottom w:val="none" w:sz="0" w:space="0" w:color="auto"/>
        <w:right w:val="none" w:sz="0" w:space="0" w:color="auto"/>
      </w:divBdr>
    </w:div>
    <w:div w:id="1516652030">
      <w:bodyDiv w:val="1"/>
      <w:marLeft w:val="0"/>
      <w:marRight w:val="0"/>
      <w:marTop w:val="0"/>
      <w:marBottom w:val="0"/>
      <w:divBdr>
        <w:top w:val="none" w:sz="0" w:space="0" w:color="auto"/>
        <w:left w:val="none" w:sz="0" w:space="0" w:color="auto"/>
        <w:bottom w:val="none" w:sz="0" w:space="0" w:color="auto"/>
        <w:right w:val="none" w:sz="0" w:space="0" w:color="auto"/>
      </w:divBdr>
    </w:div>
    <w:div w:id="1546137503">
      <w:bodyDiv w:val="1"/>
      <w:marLeft w:val="0"/>
      <w:marRight w:val="0"/>
      <w:marTop w:val="0"/>
      <w:marBottom w:val="0"/>
      <w:divBdr>
        <w:top w:val="none" w:sz="0" w:space="0" w:color="auto"/>
        <w:left w:val="none" w:sz="0" w:space="0" w:color="auto"/>
        <w:bottom w:val="none" w:sz="0" w:space="0" w:color="auto"/>
        <w:right w:val="none" w:sz="0" w:space="0" w:color="auto"/>
      </w:divBdr>
    </w:div>
    <w:div w:id="1555389760">
      <w:bodyDiv w:val="1"/>
      <w:marLeft w:val="0"/>
      <w:marRight w:val="0"/>
      <w:marTop w:val="0"/>
      <w:marBottom w:val="0"/>
      <w:divBdr>
        <w:top w:val="none" w:sz="0" w:space="0" w:color="auto"/>
        <w:left w:val="none" w:sz="0" w:space="0" w:color="auto"/>
        <w:bottom w:val="none" w:sz="0" w:space="0" w:color="auto"/>
        <w:right w:val="none" w:sz="0" w:space="0" w:color="auto"/>
      </w:divBdr>
    </w:div>
    <w:div w:id="1624917196">
      <w:bodyDiv w:val="1"/>
      <w:marLeft w:val="0"/>
      <w:marRight w:val="0"/>
      <w:marTop w:val="0"/>
      <w:marBottom w:val="0"/>
      <w:divBdr>
        <w:top w:val="none" w:sz="0" w:space="0" w:color="auto"/>
        <w:left w:val="none" w:sz="0" w:space="0" w:color="auto"/>
        <w:bottom w:val="none" w:sz="0" w:space="0" w:color="auto"/>
        <w:right w:val="none" w:sz="0" w:space="0" w:color="auto"/>
      </w:divBdr>
    </w:div>
    <w:div w:id="1625190521">
      <w:bodyDiv w:val="1"/>
      <w:marLeft w:val="0"/>
      <w:marRight w:val="0"/>
      <w:marTop w:val="0"/>
      <w:marBottom w:val="0"/>
      <w:divBdr>
        <w:top w:val="none" w:sz="0" w:space="0" w:color="auto"/>
        <w:left w:val="none" w:sz="0" w:space="0" w:color="auto"/>
        <w:bottom w:val="none" w:sz="0" w:space="0" w:color="auto"/>
        <w:right w:val="none" w:sz="0" w:space="0" w:color="auto"/>
      </w:divBdr>
    </w:div>
    <w:div w:id="1640570383">
      <w:bodyDiv w:val="1"/>
      <w:marLeft w:val="0"/>
      <w:marRight w:val="0"/>
      <w:marTop w:val="0"/>
      <w:marBottom w:val="0"/>
      <w:divBdr>
        <w:top w:val="none" w:sz="0" w:space="0" w:color="auto"/>
        <w:left w:val="none" w:sz="0" w:space="0" w:color="auto"/>
        <w:bottom w:val="none" w:sz="0" w:space="0" w:color="auto"/>
        <w:right w:val="none" w:sz="0" w:space="0" w:color="auto"/>
      </w:divBdr>
    </w:div>
    <w:div w:id="1680959117">
      <w:bodyDiv w:val="1"/>
      <w:marLeft w:val="0"/>
      <w:marRight w:val="0"/>
      <w:marTop w:val="0"/>
      <w:marBottom w:val="0"/>
      <w:divBdr>
        <w:top w:val="none" w:sz="0" w:space="0" w:color="auto"/>
        <w:left w:val="none" w:sz="0" w:space="0" w:color="auto"/>
        <w:bottom w:val="none" w:sz="0" w:space="0" w:color="auto"/>
        <w:right w:val="none" w:sz="0" w:space="0" w:color="auto"/>
      </w:divBdr>
    </w:div>
    <w:div w:id="1688630032">
      <w:bodyDiv w:val="1"/>
      <w:marLeft w:val="0"/>
      <w:marRight w:val="0"/>
      <w:marTop w:val="0"/>
      <w:marBottom w:val="0"/>
      <w:divBdr>
        <w:top w:val="none" w:sz="0" w:space="0" w:color="auto"/>
        <w:left w:val="none" w:sz="0" w:space="0" w:color="auto"/>
        <w:bottom w:val="none" w:sz="0" w:space="0" w:color="auto"/>
        <w:right w:val="none" w:sz="0" w:space="0" w:color="auto"/>
      </w:divBdr>
    </w:div>
    <w:div w:id="1692797206">
      <w:bodyDiv w:val="1"/>
      <w:marLeft w:val="0"/>
      <w:marRight w:val="0"/>
      <w:marTop w:val="0"/>
      <w:marBottom w:val="0"/>
      <w:divBdr>
        <w:top w:val="none" w:sz="0" w:space="0" w:color="auto"/>
        <w:left w:val="none" w:sz="0" w:space="0" w:color="auto"/>
        <w:bottom w:val="none" w:sz="0" w:space="0" w:color="auto"/>
        <w:right w:val="none" w:sz="0" w:space="0" w:color="auto"/>
      </w:divBdr>
    </w:div>
    <w:div w:id="1726178413">
      <w:bodyDiv w:val="1"/>
      <w:marLeft w:val="0"/>
      <w:marRight w:val="0"/>
      <w:marTop w:val="0"/>
      <w:marBottom w:val="0"/>
      <w:divBdr>
        <w:top w:val="none" w:sz="0" w:space="0" w:color="auto"/>
        <w:left w:val="none" w:sz="0" w:space="0" w:color="auto"/>
        <w:bottom w:val="none" w:sz="0" w:space="0" w:color="auto"/>
        <w:right w:val="none" w:sz="0" w:space="0" w:color="auto"/>
      </w:divBdr>
    </w:div>
    <w:div w:id="1734497981">
      <w:bodyDiv w:val="1"/>
      <w:marLeft w:val="0"/>
      <w:marRight w:val="0"/>
      <w:marTop w:val="0"/>
      <w:marBottom w:val="0"/>
      <w:divBdr>
        <w:top w:val="none" w:sz="0" w:space="0" w:color="auto"/>
        <w:left w:val="none" w:sz="0" w:space="0" w:color="auto"/>
        <w:bottom w:val="none" w:sz="0" w:space="0" w:color="auto"/>
        <w:right w:val="none" w:sz="0" w:space="0" w:color="auto"/>
      </w:divBdr>
    </w:div>
    <w:div w:id="1801067229">
      <w:bodyDiv w:val="1"/>
      <w:marLeft w:val="0"/>
      <w:marRight w:val="0"/>
      <w:marTop w:val="0"/>
      <w:marBottom w:val="0"/>
      <w:divBdr>
        <w:top w:val="none" w:sz="0" w:space="0" w:color="auto"/>
        <w:left w:val="none" w:sz="0" w:space="0" w:color="auto"/>
        <w:bottom w:val="none" w:sz="0" w:space="0" w:color="auto"/>
        <w:right w:val="none" w:sz="0" w:space="0" w:color="auto"/>
      </w:divBdr>
    </w:div>
    <w:div w:id="1832745511">
      <w:bodyDiv w:val="1"/>
      <w:marLeft w:val="0"/>
      <w:marRight w:val="0"/>
      <w:marTop w:val="0"/>
      <w:marBottom w:val="0"/>
      <w:divBdr>
        <w:top w:val="none" w:sz="0" w:space="0" w:color="auto"/>
        <w:left w:val="none" w:sz="0" w:space="0" w:color="auto"/>
        <w:bottom w:val="none" w:sz="0" w:space="0" w:color="auto"/>
        <w:right w:val="none" w:sz="0" w:space="0" w:color="auto"/>
      </w:divBdr>
    </w:div>
    <w:div w:id="1845824638">
      <w:bodyDiv w:val="1"/>
      <w:marLeft w:val="0"/>
      <w:marRight w:val="0"/>
      <w:marTop w:val="0"/>
      <w:marBottom w:val="0"/>
      <w:divBdr>
        <w:top w:val="none" w:sz="0" w:space="0" w:color="auto"/>
        <w:left w:val="none" w:sz="0" w:space="0" w:color="auto"/>
        <w:bottom w:val="none" w:sz="0" w:space="0" w:color="auto"/>
        <w:right w:val="none" w:sz="0" w:space="0" w:color="auto"/>
      </w:divBdr>
    </w:div>
    <w:div w:id="1853647124">
      <w:bodyDiv w:val="1"/>
      <w:marLeft w:val="0"/>
      <w:marRight w:val="0"/>
      <w:marTop w:val="0"/>
      <w:marBottom w:val="0"/>
      <w:divBdr>
        <w:top w:val="none" w:sz="0" w:space="0" w:color="auto"/>
        <w:left w:val="none" w:sz="0" w:space="0" w:color="auto"/>
        <w:bottom w:val="none" w:sz="0" w:space="0" w:color="auto"/>
        <w:right w:val="none" w:sz="0" w:space="0" w:color="auto"/>
      </w:divBdr>
    </w:div>
    <w:div w:id="1908418007">
      <w:bodyDiv w:val="1"/>
      <w:marLeft w:val="0"/>
      <w:marRight w:val="0"/>
      <w:marTop w:val="0"/>
      <w:marBottom w:val="0"/>
      <w:divBdr>
        <w:top w:val="none" w:sz="0" w:space="0" w:color="auto"/>
        <w:left w:val="none" w:sz="0" w:space="0" w:color="auto"/>
        <w:bottom w:val="none" w:sz="0" w:space="0" w:color="auto"/>
        <w:right w:val="none" w:sz="0" w:space="0" w:color="auto"/>
      </w:divBdr>
    </w:div>
    <w:div w:id="1911113881">
      <w:bodyDiv w:val="1"/>
      <w:marLeft w:val="0"/>
      <w:marRight w:val="0"/>
      <w:marTop w:val="0"/>
      <w:marBottom w:val="0"/>
      <w:divBdr>
        <w:top w:val="none" w:sz="0" w:space="0" w:color="auto"/>
        <w:left w:val="none" w:sz="0" w:space="0" w:color="auto"/>
        <w:bottom w:val="none" w:sz="0" w:space="0" w:color="auto"/>
        <w:right w:val="none" w:sz="0" w:space="0" w:color="auto"/>
      </w:divBdr>
    </w:div>
    <w:div w:id="1916161540">
      <w:bodyDiv w:val="1"/>
      <w:marLeft w:val="0"/>
      <w:marRight w:val="0"/>
      <w:marTop w:val="0"/>
      <w:marBottom w:val="0"/>
      <w:divBdr>
        <w:top w:val="none" w:sz="0" w:space="0" w:color="auto"/>
        <w:left w:val="none" w:sz="0" w:space="0" w:color="auto"/>
        <w:bottom w:val="none" w:sz="0" w:space="0" w:color="auto"/>
        <w:right w:val="none" w:sz="0" w:space="0" w:color="auto"/>
      </w:divBdr>
    </w:div>
    <w:div w:id="1931425191">
      <w:bodyDiv w:val="1"/>
      <w:marLeft w:val="0"/>
      <w:marRight w:val="0"/>
      <w:marTop w:val="0"/>
      <w:marBottom w:val="0"/>
      <w:divBdr>
        <w:top w:val="none" w:sz="0" w:space="0" w:color="auto"/>
        <w:left w:val="none" w:sz="0" w:space="0" w:color="auto"/>
        <w:bottom w:val="none" w:sz="0" w:space="0" w:color="auto"/>
        <w:right w:val="none" w:sz="0" w:space="0" w:color="auto"/>
      </w:divBdr>
    </w:div>
    <w:div w:id="1954509606">
      <w:bodyDiv w:val="1"/>
      <w:marLeft w:val="0"/>
      <w:marRight w:val="0"/>
      <w:marTop w:val="0"/>
      <w:marBottom w:val="0"/>
      <w:divBdr>
        <w:top w:val="none" w:sz="0" w:space="0" w:color="auto"/>
        <w:left w:val="none" w:sz="0" w:space="0" w:color="auto"/>
        <w:bottom w:val="none" w:sz="0" w:space="0" w:color="auto"/>
        <w:right w:val="none" w:sz="0" w:space="0" w:color="auto"/>
      </w:divBdr>
    </w:div>
    <w:div w:id="1956062800">
      <w:bodyDiv w:val="1"/>
      <w:marLeft w:val="0"/>
      <w:marRight w:val="0"/>
      <w:marTop w:val="0"/>
      <w:marBottom w:val="0"/>
      <w:divBdr>
        <w:top w:val="none" w:sz="0" w:space="0" w:color="auto"/>
        <w:left w:val="none" w:sz="0" w:space="0" w:color="auto"/>
        <w:bottom w:val="none" w:sz="0" w:space="0" w:color="auto"/>
        <w:right w:val="none" w:sz="0" w:space="0" w:color="auto"/>
      </w:divBdr>
    </w:div>
    <w:div w:id="1963421478">
      <w:bodyDiv w:val="1"/>
      <w:marLeft w:val="0"/>
      <w:marRight w:val="0"/>
      <w:marTop w:val="0"/>
      <w:marBottom w:val="0"/>
      <w:divBdr>
        <w:top w:val="none" w:sz="0" w:space="0" w:color="auto"/>
        <w:left w:val="none" w:sz="0" w:space="0" w:color="auto"/>
        <w:bottom w:val="none" w:sz="0" w:space="0" w:color="auto"/>
        <w:right w:val="none" w:sz="0" w:space="0" w:color="auto"/>
      </w:divBdr>
    </w:div>
    <w:div w:id="1967849664">
      <w:bodyDiv w:val="1"/>
      <w:marLeft w:val="0"/>
      <w:marRight w:val="0"/>
      <w:marTop w:val="0"/>
      <w:marBottom w:val="0"/>
      <w:divBdr>
        <w:top w:val="none" w:sz="0" w:space="0" w:color="auto"/>
        <w:left w:val="none" w:sz="0" w:space="0" w:color="auto"/>
        <w:bottom w:val="none" w:sz="0" w:space="0" w:color="auto"/>
        <w:right w:val="none" w:sz="0" w:space="0" w:color="auto"/>
      </w:divBdr>
    </w:div>
    <w:div w:id="1968580171">
      <w:bodyDiv w:val="1"/>
      <w:marLeft w:val="0"/>
      <w:marRight w:val="0"/>
      <w:marTop w:val="0"/>
      <w:marBottom w:val="0"/>
      <w:divBdr>
        <w:top w:val="none" w:sz="0" w:space="0" w:color="auto"/>
        <w:left w:val="none" w:sz="0" w:space="0" w:color="auto"/>
        <w:bottom w:val="none" w:sz="0" w:space="0" w:color="auto"/>
        <w:right w:val="none" w:sz="0" w:space="0" w:color="auto"/>
      </w:divBdr>
    </w:div>
    <w:div w:id="1996183954">
      <w:bodyDiv w:val="1"/>
      <w:marLeft w:val="0"/>
      <w:marRight w:val="0"/>
      <w:marTop w:val="0"/>
      <w:marBottom w:val="0"/>
      <w:divBdr>
        <w:top w:val="none" w:sz="0" w:space="0" w:color="auto"/>
        <w:left w:val="none" w:sz="0" w:space="0" w:color="auto"/>
        <w:bottom w:val="none" w:sz="0" w:space="0" w:color="auto"/>
        <w:right w:val="none" w:sz="0" w:space="0" w:color="auto"/>
      </w:divBdr>
    </w:div>
    <w:div w:id="2007244361">
      <w:bodyDiv w:val="1"/>
      <w:marLeft w:val="0"/>
      <w:marRight w:val="0"/>
      <w:marTop w:val="0"/>
      <w:marBottom w:val="0"/>
      <w:divBdr>
        <w:top w:val="none" w:sz="0" w:space="0" w:color="auto"/>
        <w:left w:val="none" w:sz="0" w:space="0" w:color="auto"/>
        <w:bottom w:val="none" w:sz="0" w:space="0" w:color="auto"/>
        <w:right w:val="none" w:sz="0" w:space="0" w:color="auto"/>
      </w:divBdr>
    </w:div>
    <w:div w:id="2051028562">
      <w:bodyDiv w:val="1"/>
      <w:marLeft w:val="0"/>
      <w:marRight w:val="0"/>
      <w:marTop w:val="0"/>
      <w:marBottom w:val="0"/>
      <w:divBdr>
        <w:top w:val="none" w:sz="0" w:space="0" w:color="auto"/>
        <w:left w:val="none" w:sz="0" w:space="0" w:color="auto"/>
        <w:bottom w:val="none" w:sz="0" w:space="0" w:color="auto"/>
        <w:right w:val="none" w:sz="0" w:space="0" w:color="auto"/>
      </w:divBdr>
    </w:div>
    <w:div w:id="2069299620">
      <w:bodyDiv w:val="1"/>
      <w:marLeft w:val="0"/>
      <w:marRight w:val="0"/>
      <w:marTop w:val="0"/>
      <w:marBottom w:val="0"/>
      <w:divBdr>
        <w:top w:val="none" w:sz="0" w:space="0" w:color="auto"/>
        <w:left w:val="none" w:sz="0" w:space="0" w:color="auto"/>
        <w:bottom w:val="none" w:sz="0" w:space="0" w:color="auto"/>
        <w:right w:val="none" w:sz="0" w:space="0" w:color="auto"/>
      </w:divBdr>
    </w:div>
    <w:div w:id="2110809117">
      <w:bodyDiv w:val="1"/>
      <w:marLeft w:val="0"/>
      <w:marRight w:val="0"/>
      <w:marTop w:val="0"/>
      <w:marBottom w:val="0"/>
      <w:divBdr>
        <w:top w:val="none" w:sz="0" w:space="0" w:color="auto"/>
        <w:left w:val="none" w:sz="0" w:space="0" w:color="auto"/>
        <w:bottom w:val="none" w:sz="0" w:space="0" w:color="auto"/>
        <w:right w:val="none" w:sz="0" w:space="0" w:color="auto"/>
      </w:divBdr>
    </w:div>
    <w:div w:id="2122718261">
      <w:bodyDiv w:val="1"/>
      <w:marLeft w:val="0"/>
      <w:marRight w:val="0"/>
      <w:marTop w:val="0"/>
      <w:marBottom w:val="0"/>
      <w:divBdr>
        <w:top w:val="none" w:sz="0" w:space="0" w:color="auto"/>
        <w:left w:val="none" w:sz="0" w:space="0" w:color="auto"/>
        <w:bottom w:val="none" w:sz="0" w:space="0" w:color="auto"/>
        <w:right w:val="none" w:sz="0" w:space="0" w:color="auto"/>
      </w:divBdr>
    </w:div>
    <w:div w:id="21295440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g"/><Relationship Id="rId18" Type="http://schemas.microsoft.com/office/2018/08/relationships/commentsExtensible" Target="commentsExtensible.xml"/><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0.png"/><Relationship Id="rId7" Type="http://schemas.openxmlformats.org/officeDocument/2006/relationships/endnotes" Target="endnotes.xml"/><Relationship Id="rId12" Type="http://schemas.openxmlformats.org/officeDocument/2006/relationships/image" Target="media/image5.png"/><Relationship Id="rId17" Type="http://schemas.microsoft.com/office/2016/09/relationships/commentsIds" Target="commentsIds.xml"/><Relationship Id="rId25" Type="http://schemas.microsoft.com/office/2011/relationships/people" Target="people.xml"/><Relationship Id="rId2" Type="http://schemas.openxmlformats.org/officeDocument/2006/relationships/numbering" Target="numbering.xml"/><Relationship Id="rId16" Type="http://schemas.microsoft.com/office/2011/relationships/commentsExtended" Target="commentsExtended.xml"/><Relationship Id="rId20" Type="http://schemas.openxmlformats.org/officeDocument/2006/relationships/image" Target="media/image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comments" Target="comments.xml"/><Relationship Id="rId23" Type="http://schemas.openxmlformats.org/officeDocument/2006/relationships/footer" Target="footer1.xml"/><Relationship Id="rId10" Type="http://schemas.openxmlformats.org/officeDocument/2006/relationships/image" Target="media/image3.jpg"/><Relationship Id="rId19" Type="http://schemas.openxmlformats.org/officeDocument/2006/relationships/image" Target="media/image8.pn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jpg"/><Relationship Id="rId22"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45A0CBA-F1AB-0749-9B0F-F95E87A620A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509</TotalTime>
  <Pages>9</Pages>
  <Words>1926</Words>
  <Characters>10979</Characters>
  <Application>Microsoft Office Word</Application>
  <DocSecurity>0</DocSecurity>
  <Lines>91</Lines>
  <Paragraphs>25</Paragraphs>
  <ScaleCrop>false</ScaleCrop>
  <HeadingPairs>
    <vt:vector size="2" baseType="variant">
      <vt:variant>
        <vt:lpstr>Title</vt:lpstr>
      </vt:variant>
      <vt:variant>
        <vt:i4>1</vt:i4>
      </vt:variant>
    </vt:vector>
  </HeadingPairs>
  <TitlesOfParts>
    <vt:vector size="1" baseType="lpstr">
      <vt:lpstr>Draft Task Order</vt:lpstr>
    </vt:vector>
  </TitlesOfParts>
  <Company>ENTRIX, Inc.</Company>
  <LinksUpToDate>false</LinksUpToDate>
  <CharactersWithSpaces>12880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Draft Task Order</dc:title>
  <dc:creator>Thomson</dc:creator>
  <cp:lastModifiedBy>David Osti</cp:lastModifiedBy>
  <cp:revision>42</cp:revision>
  <cp:lastPrinted>2017-11-08T18:50:00Z</cp:lastPrinted>
  <dcterms:created xsi:type="dcterms:W3CDTF">2022-02-10T21:20:00Z</dcterms:created>
  <dcterms:modified xsi:type="dcterms:W3CDTF">2022-02-18T01:20:00Z</dcterms:modified>
</cp:coreProperties>
</file>